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26D9B" w14:textId="4E0AB366" w:rsidR="001345E4" w:rsidRDefault="003B4C34" w:rsidP="003B4C34">
      <w:pPr>
        <w:pStyle w:val="Teksttreci21"/>
        <w:shd w:val="clear" w:color="auto" w:fill="auto"/>
        <w:tabs>
          <w:tab w:val="left" w:pos="7065"/>
        </w:tabs>
        <w:spacing w:after="0" w:line="360" w:lineRule="auto"/>
        <w:ind w:firstLine="0"/>
        <w:rPr>
          <w:rStyle w:val="Teksttreci2Bezpogrubienia"/>
          <w:rFonts w:ascii="Arial Narrow" w:hAnsi="Arial Narrow" w:cs="Verdana"/>
          <w:b w:val="0"/>
          <w:sz w:val="24"/>
          <w:szCs w:val="24"/>
        </w:rPr>
      </w:pPr>
      <w:r>
        <w:rPr>
          <w:rStyle w:val="Teksttreci2Bezpogrubienia"/>
          <w:rFonts w:ascii="Arial Narrow" w:hAnsi="Arial Narrow" w:cs="Verdana"/>
          <w:b w:val="0"/>
          <w:sz w:val="24"/>
          <w:szCs w:val="24"/>
        </w:rPr>
        <w:tab/>
      </w:r>
    </w:p>
    <w:p w14:paraId="136D7C8D" w14:textId="61E5CB91" w:rsidR="001345E4" w:rsidRPr="004963BE" w:rsidRDefault="001345E4" w:rsidP="0076250F">
      <w:pPr>
        <w:pStyle w:val="Teksttreci21"/>
        <w:shd w:val="clear" w:color="auto" w:fill="auto"/>
        <w:spacing w:after="0" w:line="360" w:lineRule="auto"/>
        <w:ind w:firstLine="0"/>
        <w:rPr>
          <w:sz w:val="24"/>
          <w:szCs w:val="24"/>
        </w:rPr>
      </w:pPr>
      <w:r w:rsidRPr="004963BE">
        <w:rPr>
          <w:rStyle w:val="Teksttreci2Bezpogrubienia"/>
          <w:sz w:val="24"/>
          <w:szCs w:val="24"/>
        </w:rPr>
        <w:t>Nr referencyjny:</w:t>
      </w:r>
      <w:r w:rsidRPr="004963BE">
        <w:rPr>
          <w:b/>
          <w:sz w:val="24"/>
          <w:szCs w:val="24"/>
        </w:rPr>
        <w:t xml:space="preserve"> </w:t>
      </w:r>
      <w:r w:rsidR="00893F48" w:rsidRPr="004963BE">
        <w:rPr>
          <w:b/>
          <w:sz w:val="24"/>
          <w:szCs w:val="24"/>
        </w:rPr>
        <w:t>PT.2370.</w:t>
      </w:r>
      <w:r w:rsidR="007F44E6">
        <w:rPr>
          <w:b/>
          <w:sz w:val="24"/>
          <w:szCs w:val="24"/>
        </w:rPr>
        <w:t>4</w:t>
      </w:r>
      <w:r w:rsidR="00893F48" w:rsidRPr="004963BE">
        <w:rPr>
          <w:b/>
          <w:sz w:val="24"/>
          <w:szCs w:val="24"/>
        </w:rPr>
        <w:t>.202</w:t>
      </w:r>
      <w:r w:rsidR="007F44E6">
        <w:rPr>
          <w:b/>
          <w:sz w:val="24"/>
          <w:szCs w:val="24"/>
        </w:rPr>
        <w:t>5</w:t>
      </w:r>
    </w:p>
    <w:p w14:paraId="37682404" w14:textId="77777777" w:rsidR="0076250F" w:rsidRPr="0076250F" w:rsidRDefault="0076250F" w:rsidP="0076250F">
      <w:pPr>
        <w:pStyle w:val="Teksttreci21"/>
        <w:shd w:val="clear" w:color="auto" w:fill="auto"/>
        <w:spacing w:after="0" w:line="360" w:lineRule="auto"/>
        <w:ind w:firstLine="0"/>
        <w:rPr>
          <w:b/>
          <w:sz w:val="32"/>
          <w:szCs w:val="32"/>
        </w:rPr>
      </w:pPr>
    </w:p>
    <w:p w14:paraId="6A4FF8D3" w14:textId="77777777" w:rsidR="001345E4" w:rsidRPr="0076250F" w:rsidRDefault="001345E4" w:rsidP="001345E4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76250F">
        <w:rPr>
          <w:rFonts w:cs="Arial"/>
          <w:b/>
          <w:sz w:val="28"/>
          <w:szCs w:val="28"/>
        </w:rPr>
        <w:t>SPECYFIKACJA WARUNKÓW ZAMÓWIENIA</w:t>
      </w:r>
    </w:p>
    <w:p w14:paraId="7C8CBCBF" w14:textId="77777777" w:rsidR="0059671C" w:rsidRDefault="0059671C" w:rsidP="001345E4">
      <w:pPr>
        <w:spacing w:line="360" w:lineRule="auto"/>
        <w:jc w:val="center"/>
        <w:rPr>
          <w:rFonts w:cs="Arial"/>
          <w:bCs/>
          <w:sz w:val="24"/>
          <w:szCs w:val="24"/>
        </w:rPr>
      </w:pPr>
    </w:p>
    <w:p w14:paraId="27F1852A" w14:textId="62C6B7F9" w:rsidR="001345E4" w:rsidRPr="0076250F" w:rsidRDefault="001345E4" w:rsidP="001345E4">
      <w:pPr>
        <w:spacing w:line="360" w:lineRule="auto"/>
        <w:jc w:val="center"/>
        <w:rPr>
          <w:rFonts w:cs="Arial"/>
          <w:sz w:val="24"/>
          <w:szCs w:val="24"/>
        </w:rPr>
      </w:pPr>
      <w:r w:rsidRPr="0076250F">
        <w:rPr>
          <w:rFonts w:cs="Arial"/>
          <w:bCs/>
          <w:sz w:val="24"/>
          <w:szCs w:val="24"/>
        </w:rPr>
        <w:t>ZAMAWIAJĄCY:</w:t>
      </w:r>
    </w:p>
    <w:p w14:paraId="61D7B6C1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 xml:space="preserve">Komenda Powiatowa Państwowej Straży Pożarnej w Lwówku Śląskim, </w:t>
      </w:r>
    </w:p>
    <w:p w14:paraId="2B8AFB08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 xml:space="preserve">ul. Sikorskiego 2 </w:t>
      </w:r>
    </w:p>
    <w:p w14:paraId="0DCD317C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 xml:space="preserve">59-600 Lwówek Śląski </w:t>
      </w:r>
    </w:p>
    <w:p w14:paraId="13F011C7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</w:p>
    <w:p w14:paraId="2B38AD28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>REGON 230827030</w:t>
      </w:r>
    </w:p>
    <w:p w14:paraId="38579A85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  <w:r w:rsidRPr="0076250F">
        <w:rPr>
          <w:rFonts w:eastAsia="Times New Roman"/>
          <w:b/>
          <w:sz w:val="24"/>
          <w:szCs w:val="24"/>
        </w:rPr>
        <w:t>NIP 6161414589</w:t>
      </w:r>
    </w:p>
    <w:p w14:paraId="446868B2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</w:p>
    <w:p w14:paraId="3BBF3E67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rFonts w:eastAsia="Times New Roman"/>
          <w:b/>
          <w:sz w:val="24"/>
          <w:szCs w:val="24"/>
        </w:rPr>
      </w:pPr>
    </w:p>
    <w:p w14:paraId="02E76B3D" w14:textId="77777777" w:rsidR="0076250F" w:rsidRPr="0076250F" w:rsidRDefault="0076250F" w:rsidP="0076250F">
      <w:pPr>
        <w:pStyle w:val="Teksttreci21"/>
        <w:spacing w:after="0" w:line="240" w:lineRule="auto"/>
        <w:ind w:left="567" w:firstLine="0"/>
        <w:jc w:val="center"/>
        <w:rPr>
          <w:sz w:val="24"/>
          <w:szCs w:val="24"/>
        </w:rPr>
      </w:pPr>
    </w:p>
    <w:p w14:paraId="093DC019" w14:textId="77777777" w:rsidR="00506F91" w:rsidRDefault="0059671C" w:rsidP="00506F9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7848A1" w:rsidRPr="0076250F">
        <w:rPr>
          <w:rFonts w:ascii="Arial" w:hAnsi="Arial" w:cs="Arial"/>
          <w:color w:val="auto"/>
          <w:sz w:val="22"/>
          <w:szCs w:val="22"/>
        </w:rPr>
        <w:t xml:space="preserve">aprasza do złożenia oferty w postępowaniu o udzielenie zamówienia publicznego prowadzonego w trybie podstawowym </w:t>
      </w:r>
      <w:r w:rsidR="00506F91" w:rsidRPr="00506F91">
        <w:rPr>
          <w:rFonts w:ascii="Arial" w:hAnsi="Arial" w:cs="Arial"/>
          <w:color w:val="auto"/>
          <w:sz w:val="22"/>
          <w:szCs w:val="22"/>
        </w:rPr>
        <w:t>bez negocjacji,</w:t>
      </w:r>
      <w:r w:rsidR="00506F91">
        <w:rPr>
          <w:rFonts w:ascii="Arial" w:hAnsi="Arial" w:cs="Arial"/>
          <w:color w:val="auto"/>
          <w:sz w:val="22"/>
          <w:szCs w:val="22"/>
        </w:rPr>
        <w:t xml:space="preserve"> </w:t>
      </w:r>
      <w:r w:rsidR="000603D1" w:rsidRPr="0076250F">
        <w:rPr>
          <w:rFonts w:ascii="Arial" w:hAnsi="Arial" w:cs="Arial"/>
          <w:color w:val="auto"/>
          <w:sz w:val="22"/>
          <w:szCs w:val="22"/>
        </w:rPr>
        <w:t xml:space="preserve">na podstawie </w:t>
      </w:r>
      <w:r w:rsidR="007848A1" w:rsidRPr="0076250F">
        <w:rPr>
          <w:rFonts w:ascii="Arial" w:hAnsi="Arial" w:cs="Arial"/>
          <w:color w:val="auto"/>
          <w:sz w:val="22"/>
          <w:szCs w:val="22"/>
        </w:rPr>
        <w:t xml:space="preserve">art. 275 pkt </w:t>
      </w:r>
      <w:r w:rsidR="00506F91">
        <w:rPr>
          <w:rFonts w:ascii="Arial" w:hAnsi="Arial" w:cs="Arial"/>
          <w:color w:val="auto"/>
          <w:sz w:val="22"/>
          <w:szCs w:val="22"/>
        </w:rPr>
        <w:t>1</w:t>
      </w:r>
      <w:r w:rsidR="007848A1" w:rsidRPr="0076250F">
        <w:rPr>
          <w:rFonts w:ascii="Arial" w:hAnsi="Arial" w:cs="Arial"/>
          <w:color w:val="auto"/>
          <w:sz w:val="22"/>
          <w:szCs w:val="22"/>
        </w:rPr>
        <w:t xml:space="preserve"> ustawy </w:t>
      </w:r>
      <w:r w:rsidR="000603D1" w:rsidRPr="0076250F">
        <w:rPr>
          <w:rFonts w:ascii="Arial" w:hAnsi="Arial" w:cs="Arial"/>
          <w:color w:val="auto"/>
          <w:sz w:val="22"/>
          <w:szCs w:val="22"/>
        </w:rPr>
        <w:t>z 11 września 2019 r. - Prawo zamówień publicznych (</w:t>
      </w:r>
      <w:bookmarkStart w:id="0" w:name="_Hlk129677793"/>
      <w:proofErr w:type="spellStart"/>
      <w:r w:rsidR="004A1E81" w:rsidRPr="0076250F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4A1E81" w:rsidRPr="0076250F">
        <w:rPr>
          <w:rFonts w:ascii="Arial" w:hAnsi="Arial" w:cs="Arial"/>
          <w:color w:val="auto"/>
          <w:sz w:val="22"/>
          <w:szCs w:val="22"/>
        </w:rPr>
        <w:t xml:space="preserve">. </w:t>
      </w:r>
      <w:bookmarkEnd w:id="0"/>
      <w:r w:rsidR="00506F91" w:rsidRPr="00506F91">
        <w:rPr>
          <w:rFonts w:ascii="Arial" w:hAnsi="Arial" w:cs="Arial"/>
          <w:color w:val="auto"/>
          <w:sz w:val="22"/>
          <w:szCs w:val="22"/>
        </w:rPr>
        <w:t>Dz.</w:t>
      </w:r>
      <w:r w:rsidR="00506F91">
        <w:rPr>
          <w:rFonts w:ascii="Arial" w:hAnsi="Arial" w:cs="Arial"/>
          <w:color w:val="auto"/>
          <w:sz w:val="22"/>
          <w:szCs w:val="22"/>
        </w:rPr>
        <w:t xml:space="preserve"> </w:t>
      </w:r>
      <w:r w:rsidR="00506F91" w:rsidRPr="00506F91">
        <w:rPr>
          <w:rFonts w:ascii="Arial" w:hAnsi="Arial" w:cs="Arial"/>
          <w:color w:val="auto"/>
          <w:sz w:val="22"/>
          <w:szCs w:val="22"/>
        </w:rPr>
        <w:t>U.</w:t>
      </w:r>
      <w:r w:rsidR="00506F91">
        <w:rPr>
          <w:rFonts w:ascii="Arial" w:hAnsi="Arial" w:cs="Arial"/>
          <w:color w:val="auto"/>
          <w:sz w:val="22"/>
          <w:szCs w:val="22"/>
        </w:rPr>
        <w:t xml:space="preserve"> z 2024 r. </w:t>
      </w:r>
      <w:proofErr w:type="spellStart"/>
      <w:r w:rsidR="00506F91">
        <w:rPr>
          <w:rFonts w:ascii="Arial" w:hAnsi="Arial" w:cs="Arial"/>
          <w:color w:val="auto"/>
          <w:sz w:val="22"/>
          <w:szCs w:val="22"/>
        </w:rPr>
        <w:t>poz</w:t>
      </w:r>
      <w:proofErr w:type="spellEnd"/>
      <w:r w:rsidR="00506F91">
        <w:rPr>
          <w:rFonts w:ascii="Arial" w:hAnsi="Arial" w:cs="Arial"/>
          <w:color w:val="auto"/>
          <w:sz w:val="22"/>
          <w:szCs w:val="22"/>
        </w:rPr>
        <w:t xml:space="preserve"> </w:t>
      </w:r>
      <w:r w:rsidR="00506F91" w:rsidRPr="00506F91">
        <w:rPr>
          <w:rFonts w:ascii="Arial" w:hAnsi="Arial" w:cs="Arial"/>
          <w:color w:val="auto"/>
          <w:sz w:val="22"/>
          <w:szCs w:val="22"/>
        </w:rPr>
        <w:t>1320</w:t>
      </w:r>
      <w:r w:rsidR="00506F91">
        <w:rPr>
          <w:rFonts w:ascii="Arial" w:hAnsi="Arial" w:cs="Arial"/>
          <w:color w:val="auto"/>
          <w:sz w:val="22"/>
          <w:szCs w:val="22"/>
        </w:rPr>
        <w:t xml:space="preserve"> ze zm.</w:t>
      </w:r>
      <w:r w:rsidR="000603D1" w:rsidRPr="0076250F">
        <w:rPr>
          <w:rFonts w:ascii="Arial" w:hAnsi="Arial" w:cs="Arial"/>
          <w:color w:val="auto"/>
          <w:sz w:val="22"/>
          <w:szCs w:val="22"/>
        </w:rPr>
        <w:t xml:space="preserve">) </w:t>
      </w:r>
    </w:p>
    <w:p w14:paraId="388D115D" w14:textId="20FF2C1E" w:rsidR="007848A1" w:rsidRPr="0076250F" w:rsidRDefault="007848A1" w:rsidP="00506F9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6250F">
        <w:rPr>
          <w:rFonts w:ascii="Arial" w:hAnsi="Arial" w:cs="Arial"/>
          <w:color w:val="auto"/>
          <w:sz w:val="22"/>
          <w:szCs w:val="22"/>
        </w:rPr>
        <w:t xml:space="preserve">o wartości zamówienia nie przekraczającej progów unijnych o jakich stanowi art. 3 </w:t>
      </w:r>
      <w:proofErr w:type="spellStart"/>
      <w:r w:rsidR="000603D1" w:rsidRPr="0076250F"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 w:rsidR="00F33E60" w:rsidRPr="0076250F">
        <w:rPr>
          <w:rFonts w:ascii="Arial" w:hAnsi="Arial" w:cs="Arial"/>
          <w:color w:val="auto"/>
          <w:sz w:val="22"/>
          <w:szCs w:val="22"/>
        </w:rPr>
        <w:t xml:space="preserve">, </w:t>
      </w:r>
      <w:r w:rsidRPr="0076250F">
        <w:rPr>
          <w:rFonts w:ascii="Arial" w:hAnsi="Arial" w:cs="Arial"/>
          <w:color w:val="auto"/>
          <w:sz w:val="22"/>
          <w:szCs w:val="22"/>
        </w:rPr>
        <w:t>na wykonanie</w:t>
      </w:r>
      <w:r w:rsidR="00F33E60" w:rsidRPr="0076250F">
        <w:rPr>
          <w:rFonts w:ascii="Arial" w:hAnsi="Arial" w:cs="Arial"/>
          <w:color w:val="auto"/>
          <w:sz w:val="22"/>
          <w:szCs w:val="22"/>
        </w:rPr>
        <w:t xml:space="preserve"> zadania pn.</w:t>
      </w:r>
      <w:r w:rsidRPr="0076250F">
        <w:rPr>
          <w:rFonts w:ascii="Arial" w:hAnsi="Arial" w:cs="Arial"/>
          <w:color w:val="auto"/>
          <w:sz w:val="22"/>
          <w:szCs w:val="22"/>
        </w:rPr>
        <w:t>:</w:t>
      </w:r>
    </w:p>
    <w:p w14:paraId="242FAE12" w14:textId="77777777" w:rsidR="001345E4" w:rsidRPr="0076250F" w:rsidRDefault="001345E4" w:rsidP="005F55AD">
      <w:pPr>
        <w:jc w:val="both"/>
        <w:rPr>
          <w:rFonts w:cs="Arial"/>
        </w:rPr>
      </w:pPr>
    </w:p>
    <w:p w14:paraId="24F59BEC" w14:textId="77777777" w:rsidR="007F44E6" w:rsidRDefault="007F44E6" w:rsidP="007F44E6">
      <w:pPr>
        <w:jc w:val="center"/>
        <w:rPr>
          <w:rFonts w:cs="Arial"/>
          <w:b/>
          <w:bCs/>
          <w:sz w:val="36"/>
          <w:szCs w:val="36"/>
        </w:rPr>
      </w:pPr>
      <w:r w:rsidRPr="0043622D">
        <w:rPr>
          <w:rFonts w:cs="Arial"/>
          <w:b/>
          <w:bCs/>
          <w:sz w:val="36"/>
          <w:szCs w:val="36"/>
        </w:rPr>
        <w:t>„</w:t>
      </w:r>
      <w:bookmarkStart w:id="1" w:name="_Hlk139373223"/>
      <w:r w:rsidRPr="0043622D">
        <w:rPr>
          <w:rFonts w:cs="Arial"/>
          <w:b/>
          <w:bCs/>
          <w:sz w:val="36"/>
          <w:szCs w:val="36"/>
        </w:rPr>
        <w:t>Termomodernizacja budynku Komendy Powiatowej PSP w Lwówku Śląskim - II etap</w:t>
      </w:r>
      <w:bookmarkEnd w:id="1"/>
      <w:r w:rsidRPr="0043622D">
        <w:rPr>
          <w:rFonts w:cs="Arial"/>
          <w:b/>
          <w:bCs/>
          <w:sz w:val="36"/>
          <w:szCs w:val="36"/>
        </w:rPr>
        <w:t xml:space="preserve"> – zamówienie </w:t>
      </w:r>
    </w:p>
    <w:p w14:paraId="17FED005" w14:textId="7D6B7DCE" w:rsidR="007F44E6" w:rsidRPr="0076250F" w:rsidRDefault="007F44E6" w:rsidP="007F44E6">
      <w:pPr>
        <w:jc w:val="center"/>
        <w:rPr>
          <w:rFonts w:cs="Arial"/>
          <w:b/>
          <w:color w:val="000000"/>
          <w:sz w:val="28"/>
          <w:szCs w:val="28"/>
          <w:shd w:val="clear" w:color="auto" w:fill="FFFFFF"/>
        </w:rPr>
      </w:pPr>
      <w:r w:rsidRPr="0043622D">
        <w:rPr>
          <w:rFonts w:cs="Arial"/>
          <w:b/>
          <w:bCs/>
          <w:sz w:val="36"/>
          <w:szCs w:val="36"/>
        </w:rPr>
        <w:t>z podziałem na 2 części”</w:t>
      </w:r>
      <w:r>
        <w:rPr>
          <w:rFonts w:cs="Arial"/>
          <w:b/>
          <w:bCs/>
          <w:sz w:val="36"/>
          <w:szCs w:val="36"/>
        </w:rPr>
        <w:t>.</w:t>
      </w:r>
    </w:p>
    <w:p w14:paraId="3FC76BA6" w14:textId="77777777" w:rsidR="00CE7F79" w:rsidRPr="0076250F" w:rsidRDefault="00CE7F79" w:rsidP="00CE7F79">
      <w:pPr>
        <w:jc w:val="both"/>
        <w:rPr>
          <w:rFonts w:cs="Arial"/>
          <w:b/>
          <w:sz w:val="28"/>
          <w:szCs w:val="28"/>
        </w:rPr>
      </w:pPr>
    </w:p>
    <w:p w14:paraId="7024AA70" w14:textId="77777777" w:rsidR="00CE7F79" w:rsidRPr="0076250F" w:rsidRDefault="00CE7F79" w:rsidP="00F33E60">
      <w:pPr>
        <w:rPr>
          <w:rFonts w:cs="Arial"/>
        </w:rPr>
      </w:pPr>
    </w:p>
    <w:p w14:paraId="640F82EA" w14:textId="121A582A" w:rsidR="00F33E60" w:rsidRPr="0076250F" w:rsidRDefault="00F33E60" w:rsidP="00F33E60">
      <w:pPr>
        <w:rPr>
          <w:rFonts w:cs="Arial"/>
        </w:rPr>
      </w:pPr>
      <w:r w:rsidRPr="0076250F">
        <w:rPr>
          <w:rFonts w:cs="Arial"/>
        </w:rPr>
        <w:t xml:space="preserve">Rodzaj zamówienia: </w:t>
      </w:r>
      <w:r w:rsidR="007F44E6">
        <w:rPr>
          <w:rFonts w:cs="Arial"/>
        </w:rPr>
        <w:t>roboty budowlane</w:t>
      </w:r>
    </w:p>
    <w:p w14:paraId="421E2D8A" w14:textId="77777777" w:rsidR="00F33E60" w:rsidRPr="0076250F" w:rsidRDefault="00F33E60" w:rsidP="00F33E60">
      <w:pPr>
        <w:rPr>
          <w:rFonts w:cs="Arial"/>
        </w:rPr>
      </w:pPr>
    </w:p>
    <w:p w14:paraId="2927BF0C" w14:textId="38C84B81" w:rsidR="00F33E60" w:rsidRPr="0059671C" w:rsidRDefault="00F33E60" w:rsidP="00E7469B">
      <w:pPr>
        <w:jc w:val="both"/>
        <w:rPr>
          <w:rFonts w:cs="Arial"/>
          <w:color w:val="FF0000"/>
        </w:rPr>
      </w:pPr>
      <w:r w:rsidRPr="0076250F">
        <w:rPr>
          <w:rFonts w:cs="Arial"/>
        </w:rPr>
        <w:t>Przedmiotowe postępowanie prowadzone jest przy użyciu środków komunikacji elektronicznej. Składanie ofert następuje za pośrednictwem platformy zakupowej dostępnej pod adresem internetowym:</w:t>
      </w:r>
      <w:r w:rsidR="0059671C">
        <w:rPr>
          <w:rFonts w:cs="Arial"/>
        </w:rPr>
        <w:t xml:space="preserve"> </w:t>
      </w:r>
      <w:hyperlink r:id="rId9" w:history="1">
        <w:r w:rsidR="0059671C" w:rsidRPr="001E69BB">
          <w:rPr>
            <w:rStyle w:val="Hipercze"/>
            <w:rFonts w:cs="Arial"/>
          </w:rPr>
          <w:t>https://ezamowienia.gov.pl</w:t>
        </w:r>
      </w:hyperlink>
      <w:r w:rsidR="0059671C">
        <w:rPr>
          <w:rFonts w:cs="Arial"/>
        </w:rPr>
        <w:t xml:space="preserve"> </w:t>
      </w:r>
      <w:r w:rsidR="008320A1">
        <w:rPr>
          <w:rFonts w:cs="Arial"/>
        </w:rPr>
        <w:t>.</w:t>
      </w:r>
    </w:p>
    <w:p w14:paraId="7B3DC419" w14:textId="77777777" w:rsidR="001345E4" w:rsidRPr="0076250F" w:rsidRDefault="001345E4" w:rsidP="001345E4">
      <w:pPr>
        <w:spacing w:after="160" w:line="259" w:lineRule="auto"/>
        <w:rPr>
          <w:rFonts w:cs="Arial"/>
          <w:sz w:val="14"/>
          <w:szCs w:val="14"/>
        </w:rPr>
      </w:pPr>
    </w:p>
    <w:p w14:paraId="0B98FDED" w14:textId="77777777" w:rsidR="001345E4" w:rsidRPr="001345E4" w:rsidRDefault="001345E4" w:rsidP="001345E4">
      <w:pPr>
        <w:spacing w:after="160" w:line="259" w:lineRule="auto"/>
        <w:rPr>
          <w:rFonts w:eastAsia="Calibri" w:cs="Arial"/>
          <w:sz w:val="20"/>
          <w:szCs w:val="20"/>
        </w:rPr>
      </w:pPr>
    </w:p>
    <w:p w14:paraId="000C2BB6" w14:textId="77777777" w:rsidR="0076250F" w:rsidRPr="003B5852" w:rsidRDefault="0076250F" w:rsidP="0076250F">
      <w:pPr>
        <w:spacing w:after="160" w:line="259" w:lineRule="auto"/>
        <w:ind w:left="3545" w:firstLine="709"/>
        <w:jc w:val="center"/>
        <w:rPr>
          <w:rFonts w:ascii="Arial Narrow" w:eastAsia="Calibri" w:hAnsi="Arial Narrow" w:cs="Verdana"/>
        </w:rPr>
      </w:pPr>
      <w:r w:rsidRPr="003B5852">
        <w:rPr>
          <w:rFonts w:ascii="Arial Narrow" w:eastAsia="Calibri" w:hAnsi="Arial Narrow" w:cs="Verdana"/>
        </w:rPr>
        <w:t>Zatwierdzam</w:t>
      </w:r>
    </w:p>
    <w:p w14:paraId="6DF5910F" w14:textId="77777777" w:rsidR="0076250F" w:rsidRPr="003B5852" w:rsidRDefault="0076250F" w:rsidP="0076250F">
      <w:pPr>
        <w:pStyle w:val="Tekstpodstawowy"/>
        <w:spacing w:after="120"/>
        <w:ind w:firstLine="4253"/>
        <w:contextualSpacing/>
        <w:rPr>
          <w:rFonts w:ascii="Arial Narrow" w:hAnsi="Arial Narrow" w:cs="Arial"/>
          <w:b w:val="0"/>
          <w:sz w:val="16"/>
          <w:szCs w:val="16"/>
          <w:lang w:val="pl-PL"/>
        </w:rPr>
      </w:pPr>
    </w:p>
    <w:p w14:paraId="00CAEDE5" w14:textId="77777777" w:rsidR="0076250F" w:rsidRPr="003B5852" w:rsidRDefault="0076250F" w:rsidP="0076250F">
      <w:pPr>
        <w:pStyle w:val="Tekstpodstawowy"/>
        <w:spacing w:after="120"/>
        <w:ind w:firstLine="4253"/>
        <w:contextualSpacing/>
        <w:rPr>
          <w:rFonts w:ascii="Arial Narrow" w:hAnsi="Arial Narrow"/>
          <w:b w:val="0"/>
          <w:u w:val="none"/>
          <w:lang w:val="pl-PL"/>
        </w:rPr>
      </w:pPr>
      <w:r w:rsidRPr="003B5852">
        <w:rPr>
          <w:rFonts w:ascii="Arial Narrow" w:hAnsi="Arial Narrow"/>
          <w:b w:val="0"/>
          <w:u w:val="none"/>
        </w:rPr>
        <w:t xml:space="preserve">Komendant Powiatowy </w:t>
      </w:r>
    </w:p>
    <w:p w14:paraId="04150FE2" w14:textId="77777777" w:rsidR="0076250F" w:rsidRPr="003B5852" w:rsidRDefault="0076250F" w:rsidP="0076250F">
      <w:pPr>
        <w:pStyle w:val="Tekstpodstawowy"/>
        <w:spacing w:after="120"/>
        <w:ind w:firstLine="4253"/>
        <w:contextualSpacing/>
        <w:rPr>
          <w:rFonts w:ascii="Arial Narrow" w:hAnsi="Arial Narrow"/>
          <w:b w:val="0"/>
          <w:u w:val="none"/>
          <w:lang w:val="pl-PL"/>
        </w:rPr>
      </w:pPr>
      <w:r w:rsidRPr="003B5852">
        <w:rPr>
          <w:rFonts w:ascii="Arial Narrow" w:hAnsi="Arial Narrow"/>
          <w:b w:val="0"/>
          <w:u w:val="none"/>
        </w:rPr>
        <w:t>Państwowej Straży Pożarnej</w:t>
      </w:r>
    </w:p>
    <w:p w14:paraId="370F1297" w14:textId="77777777" w:rsidR="0076250F" w:rsidRPr="003B5852" w:rsidRDefault="0076250F" w:rsidP="0076250F">
      <w:pPr>
        <w:pStyle w:val="Tekstpodstawowy"/>
        <w:spacing w:after="120"/>
        <w:ind w:firstLine="4253"/>
        <w:contextualSpacing/>
        <w:rPr>
          <w:rFonts w:ascii="Arial Narrow" w:hAnsi="Arial Narrow"/>
          <w:b w:val="0"/>
          <w:u w:val="none"/>
          <w:lang w:val="pl-PL"/>
        </w:rPr>
      </w:pPr>
      <w:r w:rsidRPr="003B5852">
        <w:rPr>
          <w:rFonts w:ascii="Arial Narrow" w:hAnsi="Arial Narrow"/>
          <w:b w:val="0"/>
          <w:u w:val="none"/>
        </w:rPr>
        <w:t>w Lwówku Śląskim</w:t>
      </w:r>
    </w:p>
    <w:p w14:paraId="584906C0" w14:textId="77777777" w:rsidR="0076250F" w:rsidRPr="003B5852" w:rsidRDefault="0076250F" w:rsidP="0076250F">
      <w:pPr>
        <w:pStyle w:val="Tekstpodstawowy"/>
        <w:spacing w:after="120"/>
        <w:ind w:firstLine="4253"/>
        <w:contextualSpacing/>
        <w:rPr>
          <w:rFonts w:ascii="Arial Narrow" w:hAnsi="Arial Narrow"/>
          <w:b w:val="0"/>
          <w:u w:val="none"/>
          <w:lang w:val="pl-PL"/>
        </w:rPr>
      </w:pPr>
    </w:p>
    <w:p w14:paraId="0494D0D1" w14:textId="77777777" w:rsidR="0076250F" w:rsidRPr="003B5852" w:rsidRDefault="0076250F" w:rsidP="0076250F">
      <w:pPr>
        <w:pStyle w:val="Tekstpodstawowy"/>
        <w:spacing w:after="120"/>
        <w:ind w:firstLine="4253"/>
        <w:contextualSpacing/>
        <w:rPr>
          <w:rFonts w:ascii="Arial Narrow" w:hAnsi="Arial Narrow"/>
          <w:b w:val="0"/>
          <w:u w:val="none"/>
          <w:lang w:val="pl-PL"/>
        </w:rPr>
      </w:pPr>
    </w:p>
    <w:p w14:paraId="5C1B85F7" w14:textId="5DC2F5D3" w:rsidR="0076250F" w:rsidRPr="007F44E6" w:rsidRDefault="007B5F48" w:rsidP="0076250F">
      <w:pPr>
        <w:pStyle w:val="Tekstpodstawowy"/>
        <w:spacing w:after="120"/>
        <w:ind w:firstLine="4253"/>
        <w:contextualSpacing/>
        <w:rPr>
          <w:rFonts w:ascii="Arial Narrow" w:hAnsi="Arial Narrow" w:cs="Arial"/>
          <w:b w:val="0"/>
          <w:sz w:val="16"/>
          <w:szCs w:val="16"/>
          <w:u w:val="none"/>
          <w:lang w:val="pl-PL"/>
        </w:rPr>
      </w:pPr>
      <w:r w:rsidRPr="007F44E6">
        <w:rPr>
          <w:rFonts w:ascii="Arial Narrow" w:hAnsi="Arial Narrow"/>
          <w:b w:val="0"/>
          <w:u w:val="none"/>
          <w:lang w:val="pl-PL"/>
        </w:rPr>
        <w:t xml:space="preserve">st. </w:t>
      </w:r>
      <w:r w:rsidR="0076250F" w:rsidRPr="007F44E6">
        <w:rPr>
          <w:rFonts w:ascii="Arial Narrow" w:hAnsi="Arial Narrow"/>
          <w:b w:val="0"/>
          <w:u w:val="none"/>
        </w:rPr>
        <w:t>bryg. mgr inż. Mariusz Mróz</w:t>
      </w:r>
    </w:p>
    <w:p w14:paraId="26EF3CBC" w14:textId="77777777" w:rsidR="0076250F" w:rsidRPr="003B5852" w:rsidRDefault="0076250F" w:rsidP="0076250F">
      <w:pPr>
        <w:pStyle w:val="Tekstpodstawowy"/>
        <w:spacing w:after="120"/>
        <w:ind w:firstLine="4253"/>
        <w:contextualSpacing/>
        <w:rPr>
          <w:rFonts w:ascii="Arial Narrow" w:hAnsi="Arial Narrow" w:cs="Arial"/>
          <w:b w:val="0"/>
          <w:sz w:val="16"/>
          <w:szCs w:val="16"/>
          <w:lang w:val="pl-PL"/>
        </w:rPr>
      </w:pPr>
    </w:p>
    <w:p w14:paraId="42F9B045" w14:textId="1CB28BC1" w:rsidR="0076250F" w:rsidRPr="003B5852" w:rsidRDefault="0076250F" w:rsidP="0076250F">
      <w:pPr>
        <w:pStyle w:val="Tekstpodstawowy"/>
        <w:spacing w:after="120"/>
        <w:contextualSpacing/>
        <w:jc w:val="left"/>
        <w:rPr>
          <w:rFonts w:ascii="Arial Narrow" w:hAnsi="Arial Narrow" w:cs="Arial"/>
          <w:b w:val="0"/>
          <w:sz w:val="16"/>
          <w:szCs w:val="16"/>
          <w:u w:val="none"/>
          <w:lang w:val="pl-PL"/>
        </w:rPr>
      </w:pPr>
      <w:r>
        <w:rPr>
          <w:rFonts w:ascii="Arial Narrow" w:hAnsi="Arial Narrow" w:cs="Arial"/>
          <w:b w:val="0"/>
          <w:sz w:val="24"/>
          <w:szCs w:val="24"/>
          <w:u w:val="none"/>
          <w:lang w:val="pl-PL"/>
        </w:rPr>
        <w:t>Lwówek Śląski</w:t>
      </w:r>
      <w:r w:rsidRPr="003B5852">
        <w:rPr>
          <w:rFonts w:ascii="Arial Narrow" w:hAnsi="Arial Narrow" w:cs="Arial"/>
          <w:b w:val="0"/>
          <w:sz w:val="24"/>
          <w:szCs w:val="24"/>
          <w:u w:val="none"/>
        </w:rPr>
        <w:t xml:space="preserve">, </w:t>
      </w:r>
      <w:r w:rsidRPr="007F44E6">
        <w:rPr>
          <w:rFonts w:ascii="Arial Narrow" w:hAnsi="Arial Narrow" w:cs="Arial"/>
          <w:b w:val="0"/>
          <w:sz w:val="24"/>
          <w:szCs w:val="24"/>
          <w:u w:val="none"/>
        </w:rPr>
        <w:t xml:space="preserve">dnia </w:t>
      </w:r>
      <w:r w:rsidR="007F44E6" w:rsidRPr="007F44E6">
        <w:rPr>
          <w:rFonts w:ascii="Arial Narrow" w:hAnsi="Arial Narrow" w:cs="Arial"/>
          <w:b w:val="0"/>
          <w:sz w:val="24"/>
          <w:szCs w:val="24"/>
          <w:u w:val="none"/>
          <w:lang w:val="pl-PL"/>
        </w:rPr>
        <w:t>31 lipca</w:t>
      </w:r>
      <w:r w:rsidRPr="007F44E6">
        <w:rPr>
          <w:rFonts w:ascii="Arial Narrow" w:hAnsi="Arial Narrow" w:cs="Arial"/>
          <w:b w:val="0"/>
          <w:sz w:val="24"/>
          <w:szCs w:val="24"/>
          <w:u w:val="none"/>
          <w:lang w:val="pl-PL"/>
        </w:rPr>
        <w:t xml:space="preserve"> </w:t>
      </w:r>
      <w:r w:rsidRPr="007F44E6">
        <w:rPr>
          <w:rFonts w:ascii="Arial Narrow" w:hAnsi="Arial Narrow" w:cs="Arial"/>
          <w:b w:val="0"/>
          <w:sz w:val="24"/>
          <w:szCs w:val="24"/>
          <w:u w:val="none"/>
        </w:rPr>
        <w:t>20</w:t>
      </w:r>
      <w:r w:rsidR="007F44E6" w:rsidRPr="007F44E6">
        <w:rPr>
          <w:rFonts w:ascii="Arial Narrow" w:hAnsi="Arial Narrow" w:cs="Arial"/>
          <w:b w:val="0"/>
          <w:sz w:val="24"/>
          <w:szCs w:val="24"/>
          <w:u w:val="none"/>
          <w:lang w:val="pl-PL"/>
        </w:rPr>
        <w:t>25</w:t>
      </w:r>
      <w:r w:rsidRPr="007F44E6">
        <w:rPr>
          <w:rFonts w:ascii="Arial Narrow" w:hAnsi="Arial Narrow" w:cs="Arial"/>
          <w:b w:val="0"/>
          <w:sz w:val="24"/>
          <w:szCs w:val="24"/>
          <w:u w:val="none"/>
        </w:rPr>
        <w:t xml:space="preserve"> r.</w:t>
      </w:r>
      <w:r w:rsidRPr="007F44E6">
        <w:rPr>
          <w:rFonts w:ascii="Arial Narrow" w:hAnsi="Arial Narrow" w:cs="Arial"/>
          <w:b w:val="0"/>
          <w:sz w:val="18"/>
          <w:szCs w:val="18"/>
          <w:u w:val="none"/>
        </w:rPr>
        <w:tab/>
      </w:r>
      <w:r w:rsidRPr="003B5852">
        <w:rPr>
          <w:rFonts w:ascii="Arial Narrow" w:hAnsi="Arial Narrow" w:cs="Arial"/>
          <w:b w:val="0"/>
          <w:sz w:val="18"/>
          <w:szCs w:val="18"/>
          <w:u w:val="none"/>
          <w:lang w:val="pl-PL"/>
        </w:rPr>
        <w:tab/>
      </w:r>
      <w:r w:rsidRPr="003B5852">
        <w:rPr>
          <w:rFonts w:ascii="Arial Narrow" w:hAnsi="Arial Narrow" w:cs="Arial"/>
          <w:b w:val="0"/>
          <w:sz w:val="18"/>
          <w:szCs w:val="18"/>
          <w:u w:val="none"/>
        </w:rPr>
        <w:tab/>
        <w:t>......................................................................</w:t>
      </w:r>
    </w:p>
    <w:p w14:paraId="08A83E5D" w14:textId="77777777" w:rsidR="007F44E6" w:rsidRDefault="00312710" w:rsidP="00F1359B">
      <w:pPr>
        <w:jc w:val="center"/>
        <w:rPr>
          <w:b/>
          <w:bCs/>
        </w:rPr>
      </w:pPr>
      <w:r>
        <w:rPr>
          <w:b/>
          <w:bCs/>
        </w:rPr>
        <w:br/>
      </w:r>
    </w:p>
    <w:p w14:paraId="2AB26E13" w14:textId="77777777" w:rsidR="007F44E6" w:rsidRDefault="007F44E6" w:rsidP="00F1359B">
      <w:pPr>
        <w:jc w:val="center"/>
        <w:rPr>
          <w:b/>
          <w:bCs/>
        </w:rPr>
      </w:pPr>
    </w:p>
    <w:p w14:paraId="14403E1C" w14:textId="396D21B2" w:rsidR="000A0AB0" w:rsidRPr="00F1359B" w:rsidRDefault="000A0AB0" w:rsidP="00F1359B">
      <w:pPr>
        <w:jc w:val="center"/>
        <w:rPr>
          <w:b/>
          <w:bCs/>
        </w:rPr>
      </w:pPr>
      <w:r w:rsidRPr="00F1359B">
        <w:rPr>
          <w:b/>
          <w:bCs/>
        </w:rPr>
        <w:lastRenderedPageBreak/>
        <w:t>Spis treści:</w:t>
      </w:r>
    </w:p>
    <w:p w14:paraId="7F9B66D9" w14:textId="77777777" w:rsidR="000A0AB0" w:rsidRDefault="000A0AB0" w:rsidP="00897FAB">
      <w:pPr>
        <w:jc w:val="both"/>
      </w:pPr>
    </w:p>
    <w:p w14:paraId="07C59942" w14:textId="7C3D2B0C" w:rsidR="000A0AB0" w:rsidRPr="00F1359B" w:rsidRDefault="000A0AB0" w:rsidP="00897FAB">
      <w:pPr>
        <w:jc w:val="both"/>
        <w:rPr>
          <w:b/>
          <w:bCs/>
        </w:rPr>
      </w:pPr>
      <w:r w:rsidRPr="00F1359B">
        <w:rPr>
          <w:b/>
          <w:bCs/>
        </w:rPr>
        <w:t>Rozdział I – Informacje ogólne</w:t>
      </w:r>
      <w:r w:rsidR="004A1E81">
        <w:rPr>
          <w:b/>
          <w:bCs/>
        </w:rPr>
        <w:t>.</w:t>
      </w:r>
      <w:r w:rsidRPr="00F1359B">
        <w:rPr>
          <w:b/>
          <w:bCs/>
        </w:rPr>
        <w:t xml:space="preserve"> </w:t>
      </w:r>
    </w:p>
    <w:p w14:paraId="6F13B89B" w14:textId="0D6F5480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Tryb udzielenia zamówienia</w:t>
      </w:r>
      <w:r w:rsidR="004A1E81">
        <w:t>.</w:t>
      </w:r>
      <w:r>
        <w:t xml:space="preserve"> </w:t>
      </w:r>
    </w:p>
    <w:p w14:paraId="61286C27" w14:textId="5FDA0EA4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Wykonawcy/podwykonawcy/podmioty trzecie udostępniające wykonawcy swój potencjał</w:t>
      </w:r>
      <w:r w:rsidR="004A1E81">
        <w:t>.</w:t>
      </w:r>
    </w:p>
    <w:p w14:paraId="66C9F02E" w14:textId="4B7095A0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Komunikacja w postępowaniu</w:t>
      </w:r>
      <w:r w:rsidR="004A1E81">
        <w:t>.</w:t>
      </w:r>
      <w:r>
        <w:t xml:space="preserve"> </w:t>
      </w:r>
    </w:p>
    <w:p w14:paraId="6C0FF0A5" w14:textId="3928F21E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Wizja lokalna</w:t>
      </w:r>
      <w:r w:rsidR="004A1E81">
        <w:t>.</w:t>
      </w:r>
      <w:r>
        <w:t xml:space="preserve"> </w:t>
      </w:r>
    </w:p>
    <w:p w14:paraId="3A8FE546" w14:textId="72DD3E50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Podział zamówienia na części</w:t>
      </w:r>
      <w:r w:rsidR="004A1E81">
        <w:t>.</w:t>
      </w:r>
      <w:r>
        <w:t xml:space="preserve"> </w:t>
      </w:r>
    </w:p>
    <w:p w14:paraId="3D5B87AB" w14:textId="2CAC85F7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Oferty wariantowe</w:t>
      </w:r>
      <w:r w:rsidR="004A1E81">
        <w:t>.</w:t>
      </w:r>
      <w:r>
        <w:t xml:space="preserve"> </w:t>
      </w:r>
    </w:p>
    <w:p w14:paraId="7B7091C5" w14:textId="719C14CB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Katalogi elektroniczne</w:t>
      </w:r>
      <w:r w:rsidR="004A1E81">
        <w:t>.</w:t>
      </w:r>
      <w:r>
        <w:t xml:space="preserve"> </w:t>
      </w:r>
    </w:p>
    <w:p w14:paraId="28952CED" w14:textId="0BD69534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Umowa ramowa</w:t>
      </w:r>
      <w:r w:rsidR="004A1E81">
        <w:t>.</w:t>
      </w:r>
      <w:r>
        <w:t xml:space="preserve"> </w:t>
      </w:r>
    </w:p>
    <w:p w14:paraId="7DE94B66" w14:textId="42269D45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Aukcja elektroniczna</w:t>
      </w:r>
      <w:r w:rsidR="004A1E81">
        <w:t>.</w:t>
      </w:r>
      <w:r>
        <w:t xml:space="preserve"> </w:t>
      </w:r>
    </w:p>
    <w:p w14:paraId="79FE76F2" w14:textId="5E6C2E71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 xml:space="preserve">Zamówienia, o których mowa w art. 214 ust. 1 pkt 7 i 8 ustawy </w:t>
      </w:r>
      <w:proofErr w:type="spellStart"/>
      <w:r>
        <w:t>Pzp</w:t>
      </w:r>
      <w:proofErr w:type="spellEnd"/>
      <w:r w:rsidR="004A1E81">
        <w:t>.</w:t>
      </w:r>
      <w:r>
        <w:t xml:space="preserve"> </w:t>
      </w:r>
    </w:p>
    <w:p w14:paraId="32261B86" w14:textId="4C156ED7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Rozliczenia w walutach obcych</w:t>
      </w:r>
      <w:r w:rsidR="004A1E81">
        <w:t>.</w:t>
      </w:r>
      <w:r>
        <w:t xml:space="preserve"> </w:t>
      </w:r>
    </w:p>
    <w:p w14:paraId="7AFAB606" w14:textId="489708EA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Zwrot kosztów udziału w postępowaniu</w:t>
      </w:r>
      <w:r w:rsidR="004A1E81">
        <w:t>.</w:t>
      </w:r>
      <w:r>
        <w:t xml:space="preserve"> </w:t>
      </w:r>
    </w:p>
    <w:p w14:paraId="7F25F5EB" w14:textId="653DE55A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Zaliczki na poczet udzielenia zamówienia</w:t>
      </w:r>
      <w:r w:rsidR="004A1E81">
        <w:t>.</w:t>
      </w:r>
      <w:r>
        <w:t xml:space="preserve"> </w:t>
      </w:r>
    </w:p>
    <w:p w14:paraId="6E582E61" w14:textId="1294A090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Unieważnienie postępowania</w:t>
      </w:r>
      <w:r w:rsidR="004A1E81">
        <w:t>.</w:t>
      </w:r>
      <w:r>
        <w:t xml:space="preserve"> </w:t>
      </w:r>
    </w:p>
    <w:p w14:paraId="47F842BD" w14:textId="6AE0793F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Pouczenie o środkach ochrony prawnej</w:t>
      </w:r>
      <w:r w:rsidR="004A1E81">
        <w:t>.</w:t>
      </w:r>
      <w:r>
        <w:t xml:space="preserve"> </w:t>
      </w:r>
    </w:p>
    <w:p w14:paraId="1A251E1C" w14:textId="6DC43C1B" w:rsidR="000A0AB0" w:rsidRDefault="000A0AB0" w:rsidP="00DE2E3F">
      <w:pPr>
        <w:pStyle w:val="Akapitzlist"/>
        <w:numPr>
          <w:ilvl w:val="0"/>
          <w:numId w:val="1"/>
        </w:numPr>
        <w:ind w:left="426" w:hanging="426"/>
        <w:jc w:val="both"/>
      </w:pPr>
      <w:r>
        <w:t>Ochrona danych osobowych</w:t>
      </w:r>
      <w:r w:rsidR="004A1E81">
        <w:t>.</w:t>
      </w:r>
      <w:r>
        <w:t xml:space="preserve"> </w:t>
      </w:r>
    </w:p>
    <w:p w14:paraId="1D00DCA9" w14:textId="77777777" w:rsidR="000A0AB0" w:rsidRDefault="000A0AB0" w:rsidP="00897FAB">
      <w:pPr>
        <w:ind w:left="426" w:hanging="426"/>
        <w:jc w:val="both"/>
      </w:pPr>
    </w:p>
    <w:p w14:paraId="14C803E0" w14:textId="0AD082F8" w:rsidR="000A0AB0" w:rsidRPr="00F1359B" w:rsidRDefault="000A0AB0" w:rsidP="00897FAB">
      <w:pPr>
        <w:jc w:val="both"/>
        <w:rPr>
          <w:b/>
          <w:bCs/>
        </w:rPr>
      </w:pPr>
      <w:r w:rsidRPr="00F1359B">
        <w:rPr>
          <w:b/>
          <w:bCs/>
        </w:rPr>
        <w:t>Rozdział II – Wymagania stawiane wykonawcy</w:t>
      </w:r>
      <w:r w:rsidR="004A1E81">
        <w:rPr>
          <w:b/>
          <w:bCs/>
        </w:rPr>
        <w:t>.</w:t>
      </w:r>
      <w:r w:rsidRPr="00F1359B">
        <w:rPr>
          <w:b/>
          <w:bCs/>
        </w:rPr>
        <w:t xml:space="preserve"> </w:t>
      </w:r>
    </w:p>
    <w:p w14:paraId="1027B973" w14:textId="2C728D14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Przedmiot zamówienia</w:t>
      </w:r>
      <w:r w:rsidR="004A1E81">
        <w:t>.</w:t>
      </w:r>
      <w:r>
        <w:t xml:space="preserve"> </w:t>
      </w:r>
    </w:p>
    <w:p w14:paraId="5F022E84" w14:textId="419AF1A9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Rozwiązania równoważne</w:t>
      </w:r>
      <w:r w:rsidR="004A1E81">
        <w:t>.</w:t>
      </w:r>
      <w:r>
        <w:t xml:space="preserve"> </w:t>
      </w:r>
    </w:p>
    <w:p w14:paraId="5874ABEE" w14:textId="7035BF7A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Wymagania w zakresie zatrudniania przez wykonawcę lub podwykonawcę osób na podstawie stosunku pracy</w:t>
      </w:r>
      <w:r w:rsidR="004A1E81">
        <w:t>.</w:t>
      </w:r>
      <w:r>
        <w:t xml:space="preserve"> </w:t>
      </w:r>
    </w:p>
    <w:p w14:paraId="5A63100F" w14:textId="58FF986A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 xml:space="preserve">Wymagania w zakresie zatrudnienia osób, o których mowa w art. 96 ust. 2 pkt 2 ustawy </w:t>
      </w:r>
      <w:proofErr w:type="spellStart"/>
      <w:r>
        <w:t>Pzp</w:t>
      </w:r>
      <w:proofErr w:type="spellEnd"/>
      <w:r w:rsidR="004A1E81">
        <w:t>.</w:t>
      </w:r>
      <w:r>
        <w:t xml:space="preserve"> </w:t>
      </w:r>
    </w:p>
    <w:p w14:paraId="256BE325" w14:textId="60870654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Informacja o przedmiotowych środkach dowodowych</w:t>
      </w:r>
      <w:r w:rsidR="004A1E81">
        <w:t>.</w:t>
      </w:r>
      <w:r>
        <w:t xml:space="preserve"> </w:t>
      </w:r>
    </w:p>
    <w:p w14:paraId="36F5D829" w14:textId="370AACF7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Termin wykonania zamówienia</w:t>
      </w:r>
      <w:r w:rsidR="004A1E81">
        <w:t>.</w:t>
      </w:r>
      <w:r>
        <w:t xml:space="preserve"> </w:t>
      </w:r>
    </w:p>
    <w:p w14:paraId="10726EF2" w14:textId="2F9A6183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Warunki udziału w postępowaniu o udzielenie zamówienia</w:t>
      </w:r>
      <w:r w:rsidR="004A1E81">
        <w:t>.</w:t>
      </w:r>
      <w:r>
        <w:t xml:space="preserve"> </w:t>
      </w:r>
    </w:p>
    <w:p w14:paraId="1116E96C" w14:textId="29C86580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Podstawy wykluczenia</w:t>
      </w:r>
      <w:r w:rsidR="004A1E81">
        <w:t>.</w:t>
      </w:r>
      <w:r>
        <w:t xml:space="preserve"> </w:t>
      </w:r>
    </w:p>
    <w:p w14:paraId="07EAB0CD" w14:textId="6A0CFE68" w:rsidR="001A3F90" w:rsidRDefault="001A3F90" w:rsidP="001A3F90">
      <w:pPr>
        <w:pStyle w:val="Akapitzlist"/>
        <w:ind w:left="426" w:hanging="426"/>
        <w:jc w:val="both"/>
      </w:pPr>
      <w:r>
        <w:t>8</w:t>
      </w:r>
      <w:r w:rsidR="00A24D66">
        <w:t>a</w:t>
      </w:r>
      <w:r>
        <w:t xml:space="preserve">. </w:t>
      </w:r>
      <w:r w:rsidR="004214D8">
        <w:t xml:space="preserve"> </w:t>
      </w:r>
      <w:r>
        <w:t xml:space="preserve">Wykluczenia </w:t>
      </w:r>
      <w:r w:rsidR="00A9290A">
        <w:t xml:space="preserve">związane z </w:t>
      </w:r>
      <w:r>
        <w:t>przeciwdziałanie</w:t>
      </w:r>
      <w:r w:rsidR="00A9290A">
        <w:t>m</w:t>
      </w:r>
      <w:r>
        <w:t xml:space="preserve"> wspieraniu agresji na Ukrainę. </w:t>
      </w:r>
    </w:p>
    <w:p w14:paraId="0EAB1E8A" w14:textId="013B82EC" w:rsidR="008979D5" w:rsidRDefault="008979D5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Opis sposobu przygotowania ofert oraz wymagania formalne dotyczące składanych oświadczeń i dokumentów</w:t>
      </w:r>
      <w:r w:rsidR="004A1E81">
        <w:t>.</w:t>
      </w:r>
    </w:p>
    <w:p w14:paraId="37058DDB" w14:textId="631A40F1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Wykaz podmiotowych środków dowodowych</w:t>
      </w:r>
      <w:r w:rsidR="004A1E81">
        <w:t>.</w:t>
      </w:r>
      <w:r>
        <w:t xml:space="preserve"> </w:t>
      </w:r>
    </w:p>
    <w:p w14:paraId="6B1FD82F" w14:textId="013A5A03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Wymagania dotyczące wadium</w:t>
      </w:r>
      <w:r w:rsidR="004A1E81">
        <w:t>.</w:t>
      </w:r>
      <w:r>
        <w:t xml:space="preserve"> </w:t>
      </w:r>
    </w:p>
    <w:p w14:paraId="3FB563CF" w14:textId="369BD8B7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Sposób przygotowania ofert</w:t>
      </w:r>
      <w:r w:rsidR="004A1E81">
        <w:t>.</w:t>
      </w:r>
      <w:r>
        <w:t xml:space="preserve"> </w:t>
      </w:r>
    </w:p>
    <w:p w14:paraId="2CC2C2DC" w14:textId="13D5C418" w:rsidR="000A0AB0" w:rsidRDefault="000A0AB0" w:rsidP="00DE2E3F">
      <w:pPr>
        <w:pStyle w:val="Akapitzlist"/>
        <w:numPr>
          <w:ilvl w:val="0"/>
          <w:numId w:val="2"/>
        </w:numPr>
        <w:ind w:left="426" w:hanging="426"/>
        <w:jc w:val="both"/>
      </w:pPr>
      <w:r>
        <w:t>Opis sposobu obliczenia ceny (przykład z formularzem cenowym)</w:t>
      </w:r>
      <w:r w:rsidR="004A1E81">
        <w:t>.</w:t>
      </w:r>
      <w:r>
        <w:t xml:space="preserve"> </w:t>
      </w:r>
    </w:p>
    <w:p w14:paraId="46BA3069" w14:textId="77777777" w:rsidR="000A0AB0" w:rsidRDefault="000A0AB0" w:rsidP="00897FAB">
      <w:pPr>
        <w:ind w:left="426" w:hanging="426"/>
        <w:jc w:val="both"/>
      </w:pPr>
    </w:p>
    <w:p w14:paraId="24EBB467" w14:textId="51A96C16" w:rsidR="000A0AB0" w:rsidRPr="00F1359B" w:rsidRDefault="000A0AB0" w:rsidP="00897FAB">
      <w:pPr>
        <w:jc w:val="both"/>
        <w:rPr>
          <w:b/>
          <w:bCs/>
        </w:rPr>
      </w:pPr>
      <w:r w:rsidRPr="00F1359B">
        <w:rPr>
          <w:b/>
          <w:bCs/>
        </w:rPr>
        <w:t>Rozdział III – Informacje o przebiegu postępowania</w:t>
      </w:r>
      <w:r w:rsidR="004A1E81">
        <w:rPr>
          <w:b/>
          <w:bCs/>
        </w:rPr>
        <w:t>.</w:t>
      </w:r>
      <w:r w:rsidRPr="00F1359B">
        <w:rPr>
          <w:b/>
          <w:bCs/>
        </w:rPr>
        <w:t xml:space="preserve"> </w:t>
      </w:r>
    </w:p>
    <w:p w14:paraId="6F33FEAE" w14:textId="6BA4643A" w:rsidR="000A0AB0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</w:pPr>
      <w:r>
        <w:t>Sposób porozumiewania się zamawiającego z wykonawcami</w:t>
      </w:r>
      <w:r w:rsidR="004A1E81">
        <w:t>.</w:t>
      </w:r>
      <w:r>
        <w:t xml:space="preserve"> </w:t>
      </w:r>
    </w:p>
    <w:p w14:paraId="38BE5E36" w14:textId="1CA5F5EA" w:rsidR="000A0AB0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</w:pPr>
      <w:r>
        <w:t>Sposób oraz termin składania ofert</w:t>
      </w:r>
      <w:r w:rsidR="004A1E81">
        <w:t>.</w:t>
      </w:r>
      <w:r>
        <w:t xml:space="preserve"> </w:t>
      </w:r>
    </w:p>
    <w:p w14:paraId="7A310C83" w14:textId="25D7DAC4" w:rsidR="000A0AB0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</w:pPr>
      <w:r>
        <w:t>Termin otwarcia ofert</w:t>
      </w:r>
      <w:r w:rsidR="004A1E81">
        <w:t>.</w:t>
      </w:r>
      <w:r>
        <w:t xml:space="preserve"> </w:t>
      </w:r>
    </w:p>
    <w:p w14:paraId="46BA080F" w14:textId="64F052FD" w:rsidR="000A0AB0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</w:pPr>
      <w:r>
        <w:t>Termin związania ofertą</w:t>
      </w:r>
      <w:r w:rsidR="004A1E81">
        <w:t>.</w:t>
      </w:r>
      <w:r>
        <w:t xml:space="preserve"> </w:t>
      </w:r>
    </w:p>
    <w:p w14:paraId="69D3F4B3" w14:textId="7FFA2571" w:rsidR="000A0AB0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</w:pPr>
      <w:r>
        <w:t>Opis kryteriów oceny ofert wraz z podaniem wag tych kryteriów i sposobu oceny ofert</w:t>
      </w:r>
      <w:r w:rsidR="00FA04CB">
        <w:t xml:space="preserve">, wyboru wykonawcy, opcja wyboru oferty na podstawie art. 275 pkt </w:t>
      </w:r>
      <w:r w:rsidR="00D706F7">
        <w:t>1</w:t>
      </w:r>
      <w:r w:rsidR="00FA04CB">
        <w:t xml:space="preserve"> ustawy </w:t>
      </w:r>
      <w:proofErr w:type="spellStart"/>
      <w:r w:rsidR="00FA04CB">
        <w:t>Pzp</w:t>
      </w:r>
      <w:proofErr w:type="spellEnd"/>
      <w:r w:rsidR="004A1E81">
        <w:t>.</w:t>
      </w:r>
      <w:r>
        <w:t xml:space="preserve"> </w:t>
      </w:r>
    </w:p>
    <w:p w14:paraId="7C3DB457" w14:textId="6389F09B" w:rsidR="000A0AB0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</w:pPr>
      <w:r>
        <w:t>Projektowane postanowienia umowy w sprawie zamówienia publicznego, które zostaną wprowadzone do umowy w sprawie zamówienia publicznego</w:t>
      </w:r>
      <w:r w:rsidR="004A1E81">
        <w:t>.</w:t>
      </w:r>
      <w:r>
        <w:t xml:space="preserve"> </w:t>
      </w:r>
    </w:p>
    <w:p w14:paraId="663C6FFB" w14:textId="3DE059BA" w:rsidR="000A0AB0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</w:pPr>
      <w:r>
        <w:t>Zabezpieczenie należytego wykonania umowy</w:t>
      </w:r>
      <w:r w:rsidR="004A1E81">
        <w:t>.</w:t>
      </w:r>
      <w:r>
        <w:t xml:space="preserve"> </w:t>
      </w:r>
    </w:p>
    <w:p w14:paraId="37B70F6D" w14:textId="56B641F9" w:rsidR="00F1359B" w:rsidRPr="004B3178" w:rsidRDefault="000A0AB0" w:rsidP="00DE2E3F">
      <w:pPr>
        <w:pStyle w:val="Akapitzlist"/>
        <w:numPr>
          <w:ilvl w:val="0"/>
          <w:numId w:val="3"/>
        </w:numPr>
        <w:ind w:left="426" w:hanging="426"/>
        <w:jc w:val="both"/>
        <w:rPr>
          <w:b/>
          <w:bCs/>
        </w:rPr>
      </w:pPr>
      <w:r>
        <w:t>Informacje o formalnościach, jakie muszą zostać dopełnione po wyborze oferty w celu zawarcia umowy w sprawie zamówienia publicznego</w:t>
      </w:r>
      <w:r w:rsidR="004A1E81">
        <w:t>.</w:t>
      </w:r>
      <w:r>
        <w:t xml:space="preserve"> </w:t>
      </w:r>
      <w:r w:rsidR="00F1359B" w:rsidRPr="004B3178">
        <w:rPr>
          <w:b/>
          <w:bCs/>
        </w:rPr>
        <w:br w:type="page"/>
      </w:r>
    </w:p>
    <w:p w14:paraId="59C9D693" w14:textId="03AA4F76" w:rsidR="00D442D2" w:rsidRDefault="00D442D2" w:rsidP="00F1359B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ROZDZIAŁ </w:t>
      </w:r>
      <w:r w:rsidR="000A0AB0" w:rsidRPr="00F65B77">
        <w:rPr>
          <w:b/>
          <w:bCs/>
        </w:rPr>
        <w:t>I</w:t>
      </w:r>
    </w:p>
    <w:p w14:paraId="720EA727" w14:textId="2F39BB0B" w:rsidR="000A0AB0" w:rsidRPr="00F65B77" w:rsidRDefault="000A0AB0" w:rsidP="00897FAB">
      <w:pPr>
        <w:jc w:val="center"/>
        <w:rPr>
          <w:b/>
          <w:bCs/>
        </w:rPr>
      </w:pPr>
      <w:r w:rsidRPr="00F65B77">
        <w:rPr>
          <w:b/>
          <w:bCs/>
        </w:rPr>
        <w:t>INFORMACJE OGÓLNE</w:t>
      </w:r>
    </w:p>
    <w:p w14:paraId="372F83BF" w14:textId="3DB794F4" w:rsidR="000A0AB0" w:rsidRPr="00F93118" w:rsidRDefault="007312E8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F93118">
        <w:rPr>
          <w:b/>
          <w:bCs/>
        </w:rPr>
        <w:t>TRYB UDZIELENIA ZAMÓWIENIA</w:t>
      </w:r>
      <w:r>
        <w:rPr>
          <w:b/>
          <w:bCs/>
        </w:rPr>
        <w:t>.</w:t>
      </w:r>
    </w:p>
    <w:p w14:paraId="34DE048A" w14:textId="77777777" w:rsidR="000A0AB0" w:rsidRDefault="000A0AB0" w:rsidP="00897FAB">
      <w:pPr>
        <w:jc w:val="both"/>
      </w:pPr>
    </w:p>
    <w:p w14:paraId="6277FB20" w14:textId="77777777" w:rsidR="007F44E6" w:rsidRDefault="007F44E6" w:rsidP="008A059C">
      <w:pPr>
        <w:widowControl w:val="0"/>
        <w:numPr>
          <w:ilvl w:val="0"/>
          <w:numId w:val="58"/>
        </w:numPr>
        <w:shd w:val="clear" w:color="auto" w:fill="FFFFFF"/>
        <w:tabs>
          <w:tab w:val="clear" w:pos="480"/>
          <w:tab w:val="left" w:pos="0"/>
          <w:tab w:val="num" w:pos="567"/>
        </w:tabs>
        <w:jc w:val="both"/>
        <w:rPr>
          <w:rFonts w:cs="Tahoma"/>
          <w:iCs/>
          <w:color w:val="000000"/>
          <w:sz w:val="16"/>
        </w:rPr>
      </w:pPr>
      <w:r>
        <w:rPr>
          <w:rFonts w:cs="Tahoma"/>
          <w:color w:val="000000"/>
        </w:rPr>
        <w:t xml:space="preserve">Postępowanie o udzielenie zamówienia prowadzone jest w </w:t>
      </w:r>
      <w:r>
        <w:rPr>
          <w:rFonts w:cs="Tahoma"/>
          <w:b/>
          <w:bCs/>
          <w:color w:val="000000"/>
        </w:rPr>
        <w:t>trybie podstawowym bez przeprowadzenia negocjacji</w:t>
      </w:r>
      <w:r>
        <w:rPr>
          <w:rFonts w:cs="Tahoma"/>
          <w:color w:val="000000"/>
        </w:rPr>
        <w:t xml:space="preserve"> (art. 275 pkt 1 </w:t>
      </w:r>
      <w:proofErr w:type="spellStart"/>
      <w:r>
        <w:rPr>
          <w:rFonts w:cs="Tahoma"/>
          <w:color w:val="000000"/>
        </w:rPr>
        <w:t>uPzp</w:t>
      </w:r>
      <w:proofErr w:type="spellEnd"/>
      <w:r>
        <w:rPr>
          <w:rFonts w:cs="Tahoma"/>
          <w:color w:val="000000"/>
        </w:rPr>
        <w:t>), z zachowaniem zasad określonych ustawą z dnia 11 września 2019 r. - Prawo zamówień publicznych  dalej zwaną „</w:t>
      </w:r>
      <w:proofErr w:type="spellStart"/>
      <w:r>
        <w:rPr>
          <w:rFonts w:cs="Tahoma"/>
          <w:color w:val="000000"/>
        </w:rPr>
        <w:t>uPzp</w:t>
      </w:r>
      <w:proofErr w:type="spellEnd"/>
      <w:r>
        <w:rPr>
          <w:rFonts w:cs="Tahoma"/>
          <w:color w:val="000000"/>
        </w:rPr>
        <w:t xml:space="preserve">”. Do czynności podejmowanych przez Zamawiającego i Wykonawców w postępowaniu o udzielenie niniejszego zamówienia stosuje się przepisy przywoływanej ustawy - Prawo zamówień publicznych oraz aktów wykonawczych wydanych na jej podstawie, a w sprawach nieuregulowanych przepisy ustawy z dnia 23 kwietnia 1964r. - Kodeks cywilny. </w:t>
      </w:r>
    </w:p>
    <w:p w14:paraId="2FE9F67C" w14:textId="77777777" w:rsidR="007F44E6" w:rsidRDefault="007F44E6" w:rsidP="008A059C">
      <w:pPr>
        <w:widowControl w:val="0"/>
        <w:numPr>
          <w:ilvl w:val="0"/>
          <w:numId w:val="58"/>
        </w:numPr>
        <w:shd w:val="clear" w:color="auto" w:fill="FFFFFF"/>
        <w:tabs>
          <w:tab w:val="left" w:pos="0"/>
          <w:tab w:val="num" w:pos="567"/>
        </w:tabs>
        <w:jc w:val="both"/>
        <w:rPr>
          <w:rFonts w:cs="Tahoma"/>
          <w:iCs/>
          <w:color w:val="000000"/>
          <w:szCs w:val="32"/>
        </w:rPr>
      </w:pPr>
      <w:r>
        <w:rPr>
          <w:rFonts w:cs="Tahoma"/>
          <w:iCs/>
          <w:color w:val="000000"/>
          <w:szCs w:val="32"/>
        </w:rPr>
        <w:t xml:space="preserve">Zamawiający zastrzega sobie prawo do unieważnienia postępowania w okolicznościach przewidzianych w art. 310 </w:t>
      </w:r>
      <w:proofErr w:type="spellStart"/>
      <w:r>
        <w:rPr>
          <w:rFonts w:cs="Tahoma"/>
          <w:iCs/>
          <w:color w:val="000000"/>
          <w:szCs w:val="32"/>
        </w:rPr>
        <w:t>uPzp</w:t>
      </w:r>
      <w:proofErr w:type="spellEnd"/>
      <w:r>
        <w:rPr>
          <w:rFonts w:cs="Tahoma"/>
          <w:iCs/>
          <w:color w:val="000000"/>
          <w:szCs w:val="32"/>
        </w:rPr>
        <w:t>.</w:t>
      </w:r>
    </w:p>
    <w:p w14:paraId="683185AF" w14:textId="77777777" w:rsidR="000A0AB0" w:rsidRDefault="000A0AB0" w:rsidP="00897FAB">
      <w:pPr>
        <w:jc w:val="both"/>
      </w:pPr>
    </w:p>
    <w:p w14:paraId="2AAEAF9A" w14:textId="0F48C0DF" w:rsidR="00F339E2" w:rsidRPr="00F93118" w:rsidRDefault="007312E8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F93118">
        <w:rPr>
          <w:b/>
          <w:bCs/>
        </w:rPr>
        <w:t>WYKONAWCY/PODWYKONAWCY/PODMIOTY TRZECIE UDOSTĘPNIAJĄCE WYKONAWCY SWÓJ POTENCJAŁ</w:t>
      </w:r>
      <w:r>
        <w:rPr>
          <w:b/>
          <w:bCs/>
        </w:rPr>
        <w:t>.</w:t>
      </w:r>
    </w:p>
    <w:p w14:paraId="603E30A4" w14:textId="4D7C0A94" w:rsidR="000A0AB0" w:rsidRDefault="000A0AB0" w:rsidP="00897FAB">
      <w:pPr>
        <w:pStyle w:val="Akapitzlist"/>
        <w:ind w:left="284"/>
        <w:jc w:val="both"/>
      </w:pPr>
      <w:r>
        <w:t xml:space="preserve"> </w:t>
      </w:r>
    </w:p>
    <w:p w14:paraId="0750B550" w14:textId="77777777" w:rsidR="00F65B77" w:rsidRDefault="000A0AB0" w:rsidP="00DE2E3F">
      <w:pPr>
        <w:pStyle w:val="Akapitzlist"/>
        <w:numPr>
          <w:ilvl w:val="0"/>
          <w:numId w:val="5"/>
        </w:numPr>
        <w:tabs>
          <w:tab w:val="left" w:pos="426"/>
        </w:tabs>
        <w:ind w:left="426" w:hanging="284"/>
        <w:jc w:val="both"/>
      </w:pPr>
      <w:r>
        <w:t xml:space="preserve">Zamawiający nie zastrzega możliwości ubiegania się o udzielenie zamówienia wyłącznie przez wykonawców, o których mowa w art. 94 ustawy </w:t>
      </w:r>
      <w:proofErr w:type="spellStart"/>
      <w:r>
        <w:t>Pzp</w:t>
      </w:r>
      <w:proofErr w:type="spellEnd"/>
      <w:r>
        <w:t xml:space="preserve"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 </w:t>
      </w:r>
    </w:p>
    <w:p w14:paraId="200ABA72" w14:textId="73BF2739" w:rsidR="000A0AB0" w:rsidRDefault="000A0AB0" w:rsidP="00DE2E3F">
      <w:pPr>
        <w:pStyle w:val="Akapitzlist"/>
        <w:numPr>
          <w:ilvl w:val="0"/>
          <w:numId w:val="5"/>
        </w:numPr>
        <w:tabs>
          <w:tab w:val="left" w:pos="426"/>
        </w:tabs>
        <w:ind w:left="426" w:hanging="284"/>
        <w:jc w:val="both"/>
      </w:pPr>
      <w:r>
        <w:t xml:space="preserve">Zamówienie może zostać udzielone wykonawcy, który: </w:t>
      </w:r>
    </w:p>
    <w:p w14:paraId="273284D2" w14:textId="2739C3A5" w:rsidR="000A0AB0" w:rsidRDefault="000A0AB0" w:rsidP="00DE2E3F">
      <w:pPr>
        <w:pStyle w:val="Akapitzlist"/>
        <w:numPr>
          <w:ilvl w:val="0"/>
          <w:numId w:val="6"/>
        </w:numPr>
        <w:jc w:val="both"/>
      </w:pPr>
      <w:r>
        <w:t xml:space="preserve">spełnia warunki udziału w postępowaniu opisane w </w:t>
      </w:r>
      <w:r w:rsidR="00AB5A11" w:rsidRPr="007D1425">
        <w:t>R</w:t>
      </w:r>
      <w:r w:rsidRPr="007D1425">
        <w:t xml:space="preserve">ozdziale </w:t>
      </w:r>
      <w:r w:rsidRPr="00850FAC">
        <w:t>II</w:t>
      </w:r>
      <w:r w:rsidR="007D1425" w:rsidRPr="00850FAC">
        <w:t>,</w:t>
      </w:r>
      <w:r w:rsidRPr="00850FAC">
        <w:t xml:space="preserve"> </w:t>
      </w:r>
      <w:r w:rsidR="007D1425" w:rsidRPr="00850FAC">
        <w:t xml:space="preserve">ust. </w:t>
      </w:r>
      <w:r w:rsidR="00AB5A11" w:rsidRPr="00850FAC">
        <w:t>7</w:t>
      </w:r>
      <w:r w:rsidRPr="00850FAC">
        <w:t xml:space="preserve"> SWZ</w:t>
      </w:r>
      <w:r w:rsidRPr="007D1425">
        <w:t xml:space="preserve">, </w:t>
      </w:r>
    </w:p>
    <w:p w14:paraId="319DF22E" w14:textId="77777777" w:rsidR="00ED151D" w:rsidRDefault="000A0AB0" w:rsidP="00DE2E3F">
      <w:pPr>
        <w:pStyle w:val="Akapitzlist"/>
        <w:numPr>
          <w:ilvl w:val="0"/>
          <w:numId w:val="6"/>
        </w:numPr>
        <w:jc w:val="both"/>
      </w:pPr>
      <w:r>
        <w:t xml:space="preserve">nie podlega wykluczeniu na podstawie art. 108 ust. 1 ustawy </w:t>
      </w:r>
      <w:proofErr w:type="spellStart"/>
      <w:r>
        <w:t>Pzp</w:t>
      </w:r>
      <w:proofErr w:type="spellEnd"/>
      <w:r>
        <w:t>, oraz art. 109 ust. 1 pkt 4</w:t>
      </w:r>
      <w:r w:rsidR="00BF1B39">
        <w:t>,</w:t>
      </w:r>
      <w:r w:rsidR="00567662">
        <w:t xml:space="preserve"> </w:t>
      </w:r>
    </w:p>
    <w:p w14:paraId="6CE3AF57" w14:textId="6FB2ED7C" w:rsidR="000A0AB0" w:rsidRDefault="00ED151D" w:rsidP="00DE2E3F">
      <w:pPr>
        <w:pStyle w:val="Akapitzlist"/>
        <w:numPr>
          <w:ilvl w:val="0"/>
          <w:numId w:val="6"/>
        </w:numPr>
        <w:jc w:val="both"/>
      </w:pPr>
      <w:r>
        <w:t xml:space="preserve">nie podlega wykluczeniu na podstawie </w:t>
      </w:r>
      <w:r w:rsidR="00567662" w:rsidRPr="00ED151D">
        <w:t xml:space="preserve">art. 7 ust. 1 ustawy </w:t>
      </w:r>
      <w:r>
        <w:t xml:space="preserve">z dnia 13 kwietnia 2022 r. </w:t>
      </w:r>
      <w:r w:rsidR="00567662" w:rsidRPr="00ED151D">
        <w:t xml:space="preserve">o szczególnych rozwiązaniach w zakresie przeciwdziałania wspieraniu agresji na Ukrainę oraz służących ochronie bezpieczeństwa narodowego </w:t>
      </w:r>
      <w:r w:rsidR="00567662" w:rsidRPr="005A1473">
        <w:t>(</w:t>
      </w:r>
      <w:proofErr w:type="spellStart"/>
      <w:r w:rsidR="005A1473" w:rsidRPr="005A1473">
        <w:t>t.j</w:t>
      </w:r>
      <w:proofErr w:type="spellEnd"/>
      <w:r w:rsidR="005A1473" w:rsidRPr="005A1473">
        <w:t>. Dz. U. z 2023 r. poz. 129, 185.</w:t>
      </w:r>
      <w:r w:rsidR="00567662" w:rsidRPr="00ED151D">
        <w:t>)</w:t>
      </w:r>
      <w:r w:rsidRPr="00ED151D">
        <w:t>,</w:t>
      </w:r>
      <w:r w:rsidR="00567662">
        <w:t xml:space="preserve"> </w:t>
      </w:r>
    </w:p>
    <w:p w14:paraId="75FA84E1" w14:textId="4602B04D" w:rsidR="000A0AB0" w:rsidRDefault="000A0AB0" w:rsidP="00DE2E3F">
      <w:pPr>
        <w:pStyle w:val="Akapitzlist"/>
        <w:numPr>
          <w:ilvl w:val="0"/>
          <w:numId w:val="6"/>
        </w:numPr>
        <w:jc w:val="both"/>
      </w:pPr>
      <w:r>
        <w:t xml:space="preserve">złożył ofertę niepodlegającą odrzuceniu na podstawie art. 226 ust. 1 ustawy </w:t>
      </w:r>
      <w:proofErr w:type="spellStart"/>
      <w:r>
        <w:t>Pzp</w:t>
      </w:r>
      <w:proofErr w:type="spellEnd"/>
      <w:r>
        <w:t xml:space="preserve">. </w:t>
      </w:r>
    </w:p>
    <w:p w14:paraId="26EC32AB" w14:textId="62F43BC8" w:rsidR="000A0AB0" w:rsidRDefault="000A0AB0" w:rsidP="00DE2E3F">
      <w:pPr>
        <w:pStyle w:val="Akapitzlist"/>
        <w:numPr>
          <w:ilvl w:val="0"/>
          <w:numId w:val="5"/>
        </w:numPr>
        <w:ind w:left="426" w:hanging="284"/>
        <w:jc w:val="both"/>
      </w:pPr>
      <w:r>
        <w:t xml:space="preserve">Wykonawcy mogą wspólnie ubiegać się o udzielenie zamówienia zgodnie z art. 58 ustawy </w:t>
      </w:r>
      <w:proofErr w:type="spellStart"/>
      <w:r>
        <w:t>Pzp</w:t>
      </w:r>
      <w:proofErr w:type="spellEnd"/>
      <w:r w:rsidR="00BF1B39">
        <w:t xml:space="preserve"> </w:t>
      </w:r>
      <w:r w:rsidR="00BF1B39" w:rsidRPr="003F4D3A">
        <w:t>(dotyczy m.in. spółek cywilnych)</w:t>
      </w:r>
      <w:r>
        <w:t xml:space="preserve">. W przypadku </w:t>
      </w:r>
      <w:r w:rsidR="003A6294">
        <w:t>w</w:t>
      </w:r>
      <w:r>
        <w:t xml:space="preserve">ykonawców wspólnie ubiegających się o udzielenie zamówienia publicznego: </w:t>
      </w:r>
    </w:p>
    <w:p w14:paraId="3249D28F" w14:textId="67FFCC7E" w:rsidR="000A0AB0" w:rsidRPr="00F40703" w:rsidRDefault="003A6294" w:rsidP="00DE2E3F">
      <w:pPr>
        <w:pStyle w:val="Akapitzlist"/>
        <w:numPr>
          <w:ilvl w:val="0"/>
          <w:numId w:val="7"/>
        </w:numPr>
        <w:jc w:val="both"/>
      </w:pPr>
      <w:r w:rsidRPr="00F40703">
        <w:rPr>
          <w:b/>
        </w:rPr>
        <w:t>w</w:t>
      </w:r>
      <w:r w:rsidR="000A0AB0" w:rsidRPr="00F40703">
        <w:rPr>
          <w:b/>
        </w:rPr>
        <w:t>ykonawcy występujący wspólnie</w:t>
      </w:r>
      <w:r w:rsidR="000A0AB0" w:rsidRPr="00F40703">
        <w:t xml:space="preserve"> są zobowiązani do ustanowienia </w:t>
      </w:r>
      <w:r w:rsidR="000A0AB0" w:rsidRPr="00F40703">
        <w:rPr>
          <w:b/>
        </w:rPr>
        <w:t>pełnomocnika</w:t>
      </w:r>
      <w:r w:rsidR="000A0AB0" w:rsidRPr="00F40703">
        <w:t xml:space="preserve"> do reprezentowania ich w postępowaniu albo do reprezentowania ich w postępowaniu i zawarcia umowy w sprawie przedmiotowego zamówienia publicznego. </w:t>
      </w:r>
    </w:p>
    <w:p w14:paraId="37DDDBE8" w14:textId="4B63CAEF" w:rsidR="000A0AB0" w:rsidRDefault="003A6294" w:rsidP="00DE2E3F">
      <w:pPr>
        <w:pStyle w:val="Akapitzlist"/>
        <w:numPr>
          <w:ilvl w:val="0"/>
          <w:numId w:val="7"/>
        </w:numPr>
        <w:jc w:val="both"/>
      </w:pPr>
      <w:r>
        <w:t>w</w:t>
      </w:r>
      <w:r w:rsidR="000A0AB0">
        <w:t xml:space="preserve">szelka korespondencja będzie prowadzona przez zamawiającego wyłącznie z pełnomocnikiem. </w:t>
      </w:r>
    </w:p>
    <w:p w14:paraId="02979ADD" w14:textId="4797CCFA" w:rsidR="000A0AB0" w:rsidRDefault="000A0AB0" w:rsidP="00DE2E3F">
      <w:pPr>
        <w:pStyle w:val="Akapitzlist"/>
        <w:numPr>
          <w:ilvl w:val="0"/>
          <w:numId w:val="7"/>
        </w:numPr>
        <w:jc w:val="both"/>
      </w:pPr>
      <w:r>
        <w:t xml:space="preserve">jeżeli oferta Wykonawców, o których mowa </w:t>
      </w:r>
      <w:r w:rsidR="00BF1B39">
        <w:t xml:space="preserve">w niniejszym </w:t>
      </w:r>
      <w:r>
        <w:t>p</w:t>
      </w:r>
      <w:r w:rsidR="00BF1B39">
        <w:t>unkcie</w:t>
      </w:r>
      <w:r>
        <w:t xml:space="preserve"> zostanie wybrana, zamawiający zastrzega możliwość żądania przed zawarciem umowy w sprawie zamówienia publicznego, przedłożenia umowy regulującej współpracę tych </w:t>
      </w:r>
      <w:r w:rsidR="003A6294">
        <w:t>w</w:t>
      </w:r>
      <w:r>
        <w:t xml:space="preserve">ykonawców. </w:t>
      </w:r>
    </w:p>
    <w:p w14:paraId="3C0D1ABE" w14:textId="1F39374A" w:rsidR="000A0AB0" w:rsidRDefault="000A0AB0" w:rsidP="00DE2E3F">
      <w:pPr>
        <w:pStyle w:val="Akapitzlist"/>
        <w:numPr>
          <w:ilvl w:val="0"/>
          <w:numId w:val="5"/>
        </w:numPr>
        <w:ind w:left="426" w:hanging="284"/>
        <w:jc w:val="both"/>
      </w:pPr>
      <w:r>
        <w:t>Potencjał podmiotu trzeciego</w:t>
      </w:r>
      <w:r w:rsidR="00400099">
        <w:t>:</w:t>
      </w:r>
      <w:r>
        <w:t xml:space="preserve"> </w:t>
      </w:r>
    </w:p>
    <w:p w14:paraId="42F9F136" w14:textId="13FDD958" w:rsidR="000A0AB0" w:rsidRDefault="00400099" w:rsidP="00DE2E3F">
      <w:pPr>
        <w:pStyle w:val="Akapitzlist"/>
        <w:numPr>
          <w:ilvl w:val="0"/>
          <w:numId w:val="8"/>
        </w:numPr>
        <w:jc w:val="both"/>
      </w:pPr>
      <w:r>
        <w:t>w</w:t>
      </w:r>
      <w:r w:rsidR="000A0AB0">
        <w:t>ykonawca może w celu potwierdzenia spełniania warunków udziału w postępowaniu polegać na zdolnościach technicznych</w:t>
      </w:r>
      <w:r w:rsidR="00BF1B39">
        <w:t xml:space="preserve">, </w:t>
      </w:r>
      <w:r w:rsidR="000A0AB0">
        <w:t>zawodowych</w:t>
      </w:r>
      <w:r w:rsidR="00BF1B39">
        <w:t>,</w:t>
      </w:r>
      <w:r w:rsidR="000A0AB0">
        <w:t xml:space="preserve"> sytuacji finansowej lub ekonomicznej podmiotów udostępniających zasoby, niezależnie od łączących go z nimi stosunków prawnych</w:t>
      </w:r>
      <w:r>
        <w:t>,</w:t>
      </w:r>
      <w:r w:rsidR="000A0AB0">
        <w:t xml:space="preserve"> </w:t>
      </w:r>
    </w:p>
    <w:p w14:paraId="7CB95301" w14:textId="1144781A" w:rsidR="000A0AB0" w:rsidRDefault="00400099" w:rsidP="00DE2E3F">
      <w:pPr>
        <w:pStyle w:val="Akapitzlist"/>
        <w:numPr>
          <w:ilvl w:val="0"/>
          <w:numId w:val="8"/>
        </w:numPr>
        <w:jc w:val="both"/>
      </w:pPr>
      <w:r>
        <w:t>w</w:t>
      </w:r>
      <w:r w:rsidR="000A0AB0">
        <w:t xml:space="preserve"> odniesieniu do warunków dotyczących wykształcenia, kwalifikacji zawodowych lub doświadczenia</w:t>
      </w:r>
      <w:r>
        <w:t>,</w:t>
      </w:r>
      <w:r w:rsidR="000A0AB0">
        <w:t xml:space="preserve"> wykonawcy mogą polegać na zdolnościach podmiotów </w:t>
      </w:r>
      <w:r w:rsidR="000A0AB0">
        <w:lastRenderedPageBreak/>
        <w:t>udostępniających zasoby, jeśli podmioty te wykonają roboty budowlane lub usługi, do realizacji których te zdolności są wymagane</w:t>
      </w:r>
      <w:r>
        <w:t>,</w:t>
      </w:r>
    </w:p>
    <w:p w14:paraId="0866E8ED" w14:textId="0C3B273A" w:rsidR="000A0AB0" w:rsidRDefault="00400099" w:rsidP="00DE2E3F">
      <w:pPr>
        <w:pStyle w:val="Akapitzlist"/>
        <w:numPr>
          <w:ilvl w:val="0"/>
          <w:numId w:val="8"/>
        </w:numPr>
        <w:jc w:val="both"/>
      </w:pPr>
      <w:r>
        <w:t>w</w:t>
      </w:r>
      <w:r w:rsidR="000A0AB0">
        <w:t xml:space="preserve">ykonawca, który polega na zdolnościach lub sytuacji podmiotów udostępniających zasoby, składa wraz z ofertą, zobowiązanie podmiotu udostępniającego zasoby do oddania mu do dyspozycji niezbędnych zasobów na potrzeby realizacji </w:t>
      </w:r>
      <w:r>
        <w:t xml:space="preserve">przedmiotowego </w:t>
      </w:r>
      <w:r w:rsidR="000A0AB0">
        <w:t>zamówienia lub inny podmiotowy środek dowodowy potwierdzający, że wykonawca realizując zamówienie, będzie dysponował niezbędnymi zasobami tych podmiotów</w:t>
      </w:r>
      <w:r>
        <w:t>,</w:t>
      </w:r>
    </w:p>
    <w:p w14:paraId="2EFE079D" w14:textId="2EE44D11" w:rsidR="000A0AB0" w:rsidRDefault="00400099" w:rsidP="00DE2E3F">
      <w:pPr>
        <w:pStyle w:val="Akapitzlist"/>
        <w:numPr>
          <w:ilvl w:val="0"/>
          <w:numId w:val="8"/>
        </w:numPr>
        <w:jc w:val="both"/>
      </w:pPr>
      <w:r>
        <w:t>z</w:t>
      </w:r>
      <w:r w:rsidR="000A0AB0">
        <w:t xml:space="preserve">obowiązanie podmiotu udostępniającego zasoby, o którym mowa w </w:t>
      </w:r>
      <w:r w:rsidR="00C75161">
        <w:t>lit.</w:t>
      </w:r>
      <w:r w:rsidR="000A0AB0">
        <w:t xml:space="preserve"> </w:t>
      </w:r>
      <w:r w:rsidR="00C75161">
        <w:t>c</w:t>
      </w:r>
      <w:r w:rsidR="000A0AB0">
        <w:t xml:space="preserve"> potwierdza, że stosunek łączący wykonawcę z podmiotami udostępniającymi zasoby gwarantuje rzeczywisty dostęp do tych zasobów oraz określa w szczególności: </w:t>
      </w:r>
    </w:p>
    <w:p w14:paraId="041646A6" w14:textId="326C2143" w:rsidR="000A0AB0" w:rsidRDefault="000A0AB0" w:rsidP="00DE2E3F">
      <w:pPr>
        <w:pStyle w:val="Akapitzlist"/>
        <w:numPr>
          <w:ilvl w:val="0"/>
          <w:numId w:val="9"/>
        </w:numPr>
        <w:ind w:left="851" w:hanging="284"/>
        <w:jc w:val="both"/>
      </w:pPr>
      <w:r>
        <w:t>zakres dostępnych wykonawcy zasobów podmiotu udostępniającego zasoby</w:t>
      </w:r>
      <w:r w:rsidR="00400099">
        <w:t>,</w:t>
      </w:r>
    </w:p>
    <w:p w14:paraId="7483EB25" w14:textId="2B455E23" w:rsidR="000A0AB0" w:rsidRDefault="000A0AB0" w:rsidP="00DE2E3F">
      <w:pPr>
        <w:pStyle w:val="Akapitzlist"/>
        <w:numPr>
          <w:ilvl w:val="0"/>
          <w:numId w:val="9"/>
        </w:numPr>
        <w:ind w:left="851" w:hanging="284"/>
        <w:jc w:val="both"/>
      </w:pPr>
      <w:r>
        <w:t>sposób i okres udostępnienia wykonawcy i wykorzystania przez niego zasobów podmiotu udostępniającego te zasoby przy wykonywaniu zamówienia</w:t>
      </w:r>
      <w:r w:rsidR="00400099">
        <w:t>,</w:t>
      </w:r>
    </w:p>
    <w:p w14:paraId="282DC6CA" w14:textId="1C7103B7" w:rsidR="000A0AB0" w:rsidRDefault="000A0AB0" w:rsidP="00DE2E3F">
      <w:pPr>
        <w:pStyle w:val="Akapitzlist"/>
        <w:numPr>
          <w:ilvl w:val="0"/>
          <w:numId w:val="9"/>
        </w:numPr>
        <w:ind w:left="851" w:hanging="284"/>
        <w:jc w:val="both"/>
      </w:pPr>
      <w: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4C67BECD" w14:textId="060BDA5C" w:rsidR="00C26E1E" w:rsidRDefault="00400099" w:rsidP="00DE2E3F">
      <w:pPr>
        <w:pStyle w:val="Akapitzlist"/>
        <w:numPr>
          <w:ilvl w:val="0"/>
          <w:numId w:val="8"/>
        </w:numPr>
        <w:jc w:val="both"/>
      </w:pPr>
      <w:r>
        <w:t>j</w:t>
      </w:r>
      <w:r w:rsidR="000A0AB0">
        <w:t>eżeli zdolności techniczne lub zawodowe, sytuacja ekonomiczna lub finansowa podmiotu udostępniającego zasoby nie potwierdzają spełniania przez wykonawcę warunków udziału w postępowaniu lub zachodzą wobec tego podmiotu podstawy wykluczenia, zamawiający żąda aby wykonawca w terminie określonym przez zamawiającego</w:t>
      </w:r>
      <w:r>
        <w:t>,</w:t>
      </w:r>
      <w:r w:rsidR="000A0AB0">
        <w:t xml:space="preserve"> zastąpił ten podmiot innym podmiotem lub podmiotami albo wykazał, że samodzielnie spełnia warunki udziału w postępowaniu</w:t>
      </w:r>
      <w:r>
        <w:t>,</w:t>
      </w:r>
      <w:r w:rsidR="000A0AB0">
        <w:t xml:space="preserve"> </w:t>
      </w:r>
    </w:p>
    <w:p w14:paraId="65883158" w14:textId="25EF501A" w:rsidR="00C26E1E" w:rsidRDefault="00400099" w:rsidP="00DE2E3F">
      <w:pPr>
        <w:pStyle w:val="Akapitzlist"/>
        <w:numPr>
          <w:ilvl w:val="0"/>
          <w:numId w:val="8"/>
        </w:numPr>
        <w:jc w:val="both"/>
      </w:pPr>
      <w:r>
        <w:t>p</w:t>
      </w:r>
      <w:r w:rsidR="000A0AB0">
        <w:t>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</w:t>
      </w:r>
      <w:r>
        <w:t>,</w:t>
      </w:r>
    </w:p>
    <w:p w14:paraId="4C242290" w14:textId="7B32EBC1" w:rsidR="000A0AB0" w:rsidRDefault="00400099" w:rsidP="00DE2E3F">
      <w:pPr>
        <w:pStyle w:val="Akapitzlist"/>
        <w:numPr>
          <w:ilvl w:val="0"/>
          <w:numId w:val="8"/>
        </w:numPr>
        <w:jc w:val="both"/>
      </w:pPr>
      <w:r>
        <w:t>w</w:t>
      </w:r>
      <w:r w:rsidR="000A0AB0">
        <w:t xml:space="preserve">ykonawca w przypadku polegania na zdolnościach lub sytuacji podmiotów udostępniających zasoby, przedstawia wraz </w:t>
      </w:r>
      <w:r>
        <w:t>ze zobowiązaniem</w:t>
      </w:r>
      <w:r w:rsidR="00C26E1E">
        <w:t>,</w:t>
      </w:r>
      <w:r w:rsidR="000A0AB0">
        <w:t xml:space="preserve"> o </w:t>
      </w:r>
      <w:r w:rsidR="000A0AB0" w:rsidRPr="00400099">
        <w:t xml:space="preserve">którym mowa w </w:t>
      </w:r>
      <w:r w:rsidR="00AB5A11" w:rsidRPr="00400099">
        <w:t>lit</w:t>
      </w:r>
      <w:r w:rsidR="000A0AB0" w:rsidRPr="00400099">
        <w:t xml:space="preserve"> </w:t>
      </w:r>
      <w:r w:rsidR="00752FEB" w:rsidRPr="00400099">
        <w:t>c</w:t>
      </w:r>
      <w:r w:rsidR="00AB5A11" w:rsidRPr="00400099">
        <w:t xml:space="preserve">, </w:t>
      </w:r>
      <w:r w:rsidR="000A0AB0" w:rsidRPr="00400099">
        <w:t>także oświadczenie podmiotu udostępniającego zasoby,</w:t>
      </w:r>
      <w:r w:rsidR="00C26E1E" w:rsidRPr="00400099">
        <w:t xml:space="preserve"> </w:t>
      </w:r>
      <w:r w:rsidR="000A0AB0" w:rsidRPr="00400099">
        <w:t xml:space="preserve">potwierdzające </w:t>
      </w:r>
      <w:r w:rsidR="000A0AB0">
        <w:t xml:space="preserve">brak podstaw wykluczenia tego podmiotu oraz odpowiednio spełnianie warunków udziału w postępowaniu, w zakresie, w jakim wykonawca powołuje się na jego zasoby, zgodnie z katalogiem dokumentów określonych w SWZ. </w:t>
      </w:r>
    </w:p>
    <w:p w14:paraId="65A67A3E" w14:textId="596ADB64" w:rsidR="000A0AB0" w:rsidRPr="00850FAC" w:rsidRDefault="000A0AB0" w:rsidP="00DE2E3F">
      <w:pPr>
        <w:pStyle w:val="Akapitzlist"/>
        <w:numPr>
          <w:ilvl w:val="0"/>
          <w:numId w:val="5"/>
        </w:numPr>
        <w:ind w:left="426" w:hanging="284"/>
        <w:jc w:val="both"/>
      </w:pPr>
      <w:r>
        <w:t xml:space="preserve"> </w:t>
      </w:r>
      <w:r w:rsidRPr="00850FAC">
        <w:t>Podwykonawstwo</w:t>
      </w:r>
      <w:r w:rsidR="004F2F19" w:rsidRPr="00850FAC">
        <w:t>:</w:t>
      </w:r>
      <w:r w:rsidRPr="00850FAC">
        <w:t xml:space="preserve"> </w:t>
      </w:r>
    </w:p>
    <w:p w14:paraId="533EB08B" w14:textId="15C44DD1" w:rsidR="000A0AB0" w:rsidRDefault="00BC5AF9" w:rsidP="00DE2E3F">
      <w:pPr>
        <w:pStyle w:val="Akapitzlist"/>
        <w:numPr>
          <w:ilvl w:val="0"/>
          <w:numId w:val="10"/>
        </w:numPr>
        <w:jc w:val="both"/>
      </w:pPr>
      <w:r>
        <w:t>z</w:t>
      </w:r>
      <w:r w:rsidR="000A0AB0">
        <w:t>amawiający nie zastrzega obowiązku osobistego wykonania przez wykonawcę kluczowych zadań dotyczących przedmiotu zamówienia. Wykonawca może powierzyć wykonanie części zamówienia podwykonawcy. Wykonawca jest zobowiązany wskazać w ofercie części zamówienia</w:t>
      </w:r>
      <w:r>
        <w:t>,</w:t>
      </w:r>
      <w:r w:rsidR="000A0AB0">
        <w:t xml:space="preserve"> których wykonanie zamierza powierzyć podwykonawcom i podać firmy podwykonawców, o ile są już znane</w:t>
      </w:r>
      <w:r>
        <w:t>,</w:t>
      </w:r>
    </w:p>
    <w:p w14:paraId="68E38CEF" w14:textId="2B84362E" w:rsidR="000A0AB0" w:rsidRDefault="00BC5AF9" w:rsidP="00DE2E3F">
      <w:pPr>
        <w:pStyle w:val="Akapitzlist"/>
        <w:numPr>
          <w:ilvl w:val="0"/>
          <w:numId w:val="10"/>
        </w:numPr>
        <w:jc w:val="both"/>
      </w:pPr>
      <w:r>
        <w:t>w</w:t>
      </w:r>
      <w:r w:rsidR="000A0AB0">
        <w:t xml:space="preserve"> przypadku zamówień na roboty budowlane lub usługi, które mają być wykonane w miejscu podlegającym bezpośredniemu nadzorowi zamawiającego, zamawiający żąda, aby przed przystąpieniem do wykonania zamówienia wykonawca, o ile są już znane, podał nazwy albo imiona i nazwiska oraz dane kontaktowe podwykonawców i osób do kontaktu z nimi, zaangażowanych w takie roboty budowlane lub usługi</w:t>
      </w:r>
      <w:r>
        <w:t>;</w:t>
      </w:r>
      <w:r w:rsidR="000A0AB0">
        <w:t xml:space="preserve"> </w:t>
      </w:r>
      <w:r>
        <w:t>w</w:t>
      </w:r>
      <w:r w:rsidR="000A0AB0">
        <w:t>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</w:t>
      </w:r>
      <w:r>
        <w:t>,</w:t>
      </w:r>
    </w:p>
    <w:p w14:paraId="75ECE996" w14:textId="2E5EDEE4" w:rsidR="000A0AB0" w:rsidRDefault="00BC5AF9" w:rsidP="00DE2E3F">
      <w:pPr>
        <w:pStyle w:val="Akapitzlist"/>
        <w:numPr>
          <w:ilvl w:val="0"/>
          <w:numId w:val="10"/>
        </w:numPr>
        <w:jc w:val="both"/>
      </w:pPr>
      <w:r>
        <w:t>z</w:t>
      </w:r>
      <w:r w:rsidR="000A0AB0">
        <w:t xml:space="preserve">amawiający może żądać informacji, o których mowa </w:t>
      </w:r>
      <w:r w:rsidR="000A0AB0" w:rsidRPr="004F2F19">
        <w:t xml:space="preserve">w </w:t>
      </w:r>
      <w:r w:rsidR="004F2F19" w:rsidRPr="004F2F19">
        <w:t>lit. b</w:t>
      </w:r>
      <w:r>
        <w:t>,</w:t>
      </w:r>
      <w:r w:rsidR="000A0AB0" w:rsidRPr="004F2F19">
        <w:t xml:space="preserve"> w </w:t>
      </w:r>
      <w:r w:rsidR="000A0AB0">
        <w:t>przypadku zamówień na dostawy, usługi inne niż dotyczące usług, które mają być wykonane w miejscu podlegającym bezpośredniemu nadzorowi zamawiającego, lub zamówień od dostawców uczestniczących w realizacji zamówienia na roboty budowlane lub usługi</w:t>
      </w:r>
      <w:r>
        <w:t>,</w:t>
      </w:r>
    </w:p>
    <w:p w14:paraId="39BB0C2F" w14:textId="121F1710" w:rsidR="000A0AB0" w:rsidRDefault="00BC5AF9" w:rsidP="00DE2E3F">
      <w:pPr>
        <w:pStyle w:val="Akapitzlist"/>
        <w:numPr>
          <w:ilvl w:val="0"/>
          <w:numId w:val="10"/>
        </w:numPr>
        <w:jc w:val="both"/>
      </w:pPr>
      <w:r>
        <w:t>j</w:t>
      </w:r>
      <w:r w:rsidR="000A0AB0">
        <w:t xml:space="preserve">eżeli powierzenie podwykonawcy wykonania części zamówienia na roboty budowlane lub usługi następuje w trakcie jego realizacji, wykonawca na żądanie </w:t>
      </w:r>
      <w:r w:rsidR="000A0AB0">
        <w:lastRenderedPageBreak/>
        <w:t>zamawiającego przedstawia dokumenty potwierdzające brak zaistnienia podstaw wykluczenia wobec tego podwykonawcy oraz spełnianie przez niego, w zakresie w jakim wykonawca powołuje się na jego zdolności, warunków udziału w postępowaniu</w:t>
      </w:r>
      <w:r>
        <w:t>,</w:t>
      </w:r>
      <w:r w:rsidR="000A0AB0">
        <w:t xml:space="preserve"> </w:t>
      </w:r>
    </w:p>
    <w:p w14:paraId="4E6785AA" w14:textId="11A5C75A" w:rsidR="000A0AB0" w:rsidRDefault="00BC5AF9" w:rsidP="00DE2E3F">
      <w:pPr>
        <w:pStyle w:val="Akapitzlist"/>
        <w:numPr>
          <w:ilvl w:val="0"/>
          <w:numId w:val="10"/>
        </w:numPr>
        <w:jc w:val="both"/>
      </w:pPr>
      <w:r>
        <w:t>j</w:t>
      </w:r>
      <w:r w:rsidR="000A0AB0">
        <w:t>eżeli zamawiający stwierdzi, że wobec danego podwykonawcy zachodzą podstawy wykluczenia, wykonawca obowiązany jest zastąpić tego podwykonawcę lub zrezygnować z powierzenia wykonania części zamówienia podwykonawcy</w:t>
      </w:r>
      <w:r>
        <w:t>,</w:t>
      </w:r>
      <w:r w:rsidR="000A0AB0">
        <w:t xml:space="preserve"> </w:t>
      </w:r>
    </w:p>
    <w:p w14:paraId="48E4F0F2" w14:textId="178A736D" w:rsidR="00BC5AF9" w:rsidRDefault="00BC5AF9" w:rsidP="00DE2E3F">
      <w:pPr>
        <w:pStyle w:val="Akapitzlist"/>
        <w:numPr>
          <w:ilvl w:val="0"/>
          <w:numId w:val="10"/>
        </w:numPr>
        <w:jc w:val="both"/>
      </w:pPr>
      <w:r>
        <w:t>p</w:t>
      </w:r>
      <w:r w:rsidR="000A0AB0">
        <w:t xml:space="preserve">rzepisy </w:t>
      </w:r>
      <w:r w:rsidR="004F2F19">
        <w:t>li</w:t>
      </w:r>
      <w:r w:rsidR="000A0AB0">
        <w:t xml:space="preserve">t. </w:t>
      </w:r>
      <w:r w:rsidR="004F2F19">
        <w:t xml:space="preserve">d oraz lit. e </w:t>
      </w:r>
      <w:r w:rsidR="000A0AB0">
        <w:t>stosuje się wobec dalszych podwykonawców</w:t>
      </w:r>
      <w:r>
        <w:t>,</w:t>
      </w:r>
      <w:r w:rsidR="000A0AB0">
        <w:t xml:space="preserve"> </w:t>
      </w:r>
    </w:p>
    <w:p w14:paraId="3FD4426A" w14:textId="357AD791" w:rsidR="004F2F19" w:rsidRDefault="00BC5AF9" w:rsidP="00DE2E3F">
      <w:pPr>
        <w:pStyle w:val="Akapitzlist"/>
        <w:numPr>
          <w:ilvl w:val="0"/>
          <w:numId w:val="10"/>
        </w:numPr>
        <w:jc w:val="both"/>
      </w:pPr>
      <w:r w:rsidRPr="005A0BED">
        <w:rPr>
          <w:b/>
        </w:rPr>
        <w:t>p</w:t>
      </w:r>
      <w:r w:rsidR="000A0AB0" w:rsidRPr="005A0BED">
        <w:rPr>
          <w:b/>
        </w:rPr>
        <w:t>owierzenie wykonania części zamówienia podwykonawcom nie zwalnia wykonawcy z odpowiedzialności za należyte wykonanie zamówienia</w:t>
      </w:r>
      <w:r w:rsidR="004F2F19">
        <w:t>.</w:t>
      </w:r>
    </w:p>
    <w:p w14:paraId="0A21CAAA" w14:textId="3C1AD712" w:rsidR="000A0AB0" w:rsidRDefault="00BC5AF9" w:rsidP="00DE2E3F">
      <w:pPr>
        <w:pStyle w:val="Akapitzlist"/>
        <w:numPr>
          <w:ilvl w:val="0"/>
          <w:numId w:val="10"/>
        </w:numPr>
        <w:jc w:val="both"/>
      </w:pPr>
      <w:r>
        <w:t>p</w:t>
      </w:r>
      <w:r w:rsidR="000A0AB0">
        <w:t>odwykonawca nie może podlegać wykluczeniu na podstawie art. 108 ust. 1 oraz art. 109</w:t>
      </w:r>
      <w:r w:rsidR="004F2F19">
        <w:t xml:space="preserve"> </w:t>
      </w:r>
      <w:r w:rsidR="000A0AB0">
        <w:t xml:space="preserve">ust. 1 pkt 4 ustawy </w:t>
      </w:r>
      <w:proofErr w:type="spellStart"/>
      <w:r w:rsidR="000A0AB0">
        <w:t>Pzp</w:t>
      </w:r>
      <w:proofErr w:type="spellEnd"/>
      <w:r w:rsidR="004F2F19">
        <w:t>.</w:t>
      </w:r>
    </w:p>
    <w:p w14:paraId="6CB9A820" w14:textId="48007AA4" w:rsidR="00DC4058" w:rsidRDefault="007B29CC" w:rsidP="00DE2E3F">
      <w:pPr>
        <w:pStyle w:val="Akapitzlist"/>
        <w:numPr>
          <w:ilvl w:val="0"/>
          <w:numId w:val="5"/>
        </w:numPr>
        <w:ind w:left="426" w:hanging="284"/>
        <w:jc w:val="both"/>
      </w:pPr>
      <w:r>
        <w:t>Zapisy Rozdziału II ust. 8 i 8a stosuje się odpowiednio d</w:t>
      </w:r>
      <w:r w:rsidR="00B32007">
        <w:t>la</w:t>
      </w:r>
      <w:r>
        <w:t xml:space="preserve"> podmiotu </w:t>
      </w:r>
      <w:r w:rsidR="00B32007">
        <w:t xml:space="preserve">trzeciego </w:t>
      </w:r>
      <w:r>
        <w:t>na zasoby</w:t>
      </w:r>
      <w:r w:rsidR="00B32007">
        <w:t>,</w:t>
      </w:r>
      <w:r>
        <w:t xml:space="preserve"> które powołuje się </w:t>
      </w:r>
      <w:r w:rsidR="00B32007">
        <w:t xml:space="preserve">wykonawca w celu wykazania spełnienia warunków udziału w postępowaniu oraz dla podwykonawców i dalszych podwykonawców. </w:t>
      </w:r>
    </w:p>
    <w:p w14:paraId="4D688E69" w14:textId="77777777" w:rsidR="000A0AB0" w:rsidRDefault="000A0AB0" w:rsidP="00897FAB">
      <w:pPr>
        <w:jc w:val="both"/>
      </w:pPr>
    </w:p>
    <w:p w14:paraId="3F2C23E4" w14:textId="06B049D8" w:rsidR="000A0AB0" w:rsidRPr="00F93118" w:rsidRDefault="007312E8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>
        <w:rPr>
          <w:b/>
          <w:bCs/>
        </w:rPr>
        <w:t>K</w:t>
      </w:r>
      <w:r w:rsidRPr="00F93118">
        <w:rPr>
          <w:b/>
          <w:bCs/>
        </w:rPr>
        <w:t>OMUNIKACJA W POSTĘPOWANIU</w:t>
      </w:r>
      <w:r>
        <w:rPr>
          <w:b/>
          <w:bCs/>
        </w:rPr>
        <w:t>.</w:t>
      </w:r>
      <w:r w:rsidRPr="00F93118">
        <w:rPr>
          <w:b/>
          <w:bCs/>
        </w:rPr>
        <w:t xml:space="preserve"> </w:t>
      </w:r>
    </w:p>
    <w:p w14:paraId="434B758B" w14:textId="77777777" w:rsidR="000A0AB0" w:rsidRDefault="000A0AB0" w:rsidP="0007662F">
      <w:pPr>
        <w:ind w:left="567" w:hanging="283"/>
        <w:jc w:val="both"/>
      </w:pPr>
    </w:p>
    <w:p w14:paraId="0DA6BF84" w14:textId="3CC38FF0" w:rsidR="00BD0B3B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>Do kontaktowania się z Wykonawcami Zamawiający wyznacza: Pana Filipa Bąk  tel. 757822222 wew.</w:t>
      </w:r>
      <w:r w:rsidR="00DC51F0">
        <w:rPr>
          <w:rFonts w:ascii="Arial" w:eastAsiaTheme="minorHAnsi" w:hAnsi="Arial" w:cstheme="minorBidi"/>
          <w:color w:val="auto"/>
          <w:sz w:val="22"/>
          <w:szCs w:val="22"/>
        </w:rPr>
        <w:t xml:space="preserve"> </w:t>
      </w: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>50, e-</w:t>
      </w:r>
      <w:r w:rsidRPr="00F40703">
        <w:rPr>
          <w:rFonts w:ascii="Arial" w:eastAsiaTheme="minorHAnsi" w:hAnsi="Arial" w:cstheme="minorBidi"/>
          <w:color w:val="auto"/>
          <w:sz w:val="22"/>
          <w:szCs w:val="22"/>
        </w:rPr>
        <w:t xml:space="preserve">mail: </w:t>
      </w:r>
      <w:hyperlink r:id="rId10" w:history="1">
        <w:r w:rsidRPr="00F40703">
          <w:rPr>
            <w:rFonts w:ascii="Arial" w:hAnsi="Arial" w:cs="Arial"/>
            <w:color w:val="auto"/>
            <w:sz w:val="22"/>
            <w:szCs w:val="22"/>
          </w:rPr>
          <w:t>f.bak@straz.powiatlwowecki.pl</w:t>
        </w:r>
      </w:hyperlink>
      <w:r w:rsidR="00BD0B3B">
        <w:rPr>
          <w:rFonts w:ascii="Arial" w:eastAsiaTheme="minorHAnsi" w:hAnsi="Arial" w:cstheme="minorBidi"/>
          <w:color w:val="auto"/>
          <w:sz w:val="22"/>
          <w:szCs w:val="22"/>
        </w:rPr>
        <w:t xml:space="preserve"> </w:t>
      </w:r>
    </w:p>
    <w:p w14:paraId="3065376E" w14:textId="6DA59009" w:rsidR="00BD0B3B" w:rsidRPr="00BD0B3B" w:rsidRDefault="00BD0B3B" w:rsidP="000E60E1">
      <w:pPr>
        <w:pStyle w:val="Nagwek3"/>
        <w:numPr>
          <w:ilvl w:val="0"/>
          <w:numId w:val="49"/>
        </w:numPr>
        <w:rPr>
          <w:rFonts w:ascii="Arial" w:hAnsi="Arial" w:cs="Arial"/>
          <w:color w:val="auto"/>
          <w:sz w:val="22"/>
        </w:rPr>
      </w:pPr>
      <w:r w:rsidRPr="00BD0B3B">
        <w:rPr>
          <w:rFonts w:ascii="Arial" w:hAnsi="Arial" w:cs="Arial"/>
          <w:color w:val="auto"/>
          <w:sz w:val="22"/>
        </w:rPr>
        <w:t>Komunikacja ustna jest dopuszczalna w odniesieniu do informacji nieistotnych tj. technicznych lub porządkowych. Nie obejmuje informacji zawartych w SWZ i Ogłoszeniu o zamówieniu.</w:t>
      </w:r>
    </w:p>
    <w:p w14:paraId="7C7A6A25" w14:textId="04CDE252" w:rsidR="0007662F" w:rsidRPr="005A0BED" w:rsidRDefault="0007662F" w:rsidP="005375BC">
      <w:pPr>
        <w:pStyle w:val="Nagwek3"/>
        <w:numPr>
          <w:ilvl w:val="0"/>
          <w:numId w:val="49"/>
        </w:numPr>
        <w:shd w:val="clear" w:color="auto" w:fill="FFFFFF"/>
        <w:spacing w:before="0"/>
        <w:rPr>
          <w:rFonts w:ascii="Arial" w:eastAsiaTheme="minorHAnsi" w:hAnsi="Arial" w:cstheme="minorBidi"/>
          <w:color w:val="auto"/>
          <w:sz w:val="22"/>
          <w:szCs w:val="22"/>
        </w:rPr>
      </w:pPr>
      <w:r w:rsidRPr="005A0BED">
        <w:rPr>
          <w:rFonts w:ascii="Arial" w:eastAsiaTheme="minorHAnsi" w:hAnsi="Arial" w:cstheme="minorBidi"/>
          <w:color w:val="auto"/>
          <w:sz w:val="22"/>
          <w:szCs w:val="22"/>
        </w:rPr>
        <w:t>W postępowaniu o udzielenie zamówienia komunikacja mi</w:t>
      </w:r>
      <w:r w:rsidR="005375BC">
        <w:rPr>
          <w:rFonts w:ascii="Arial" w:eastAsiaTheme="minorHAnsi" w:hAnsi="Arial" w:cstheme="minorBidi"/>
          <w:color w:val="auto"/>
          <w:sz w:val="22"/>
          <w:szCs w:val="22"/>
        </w:rPr>
        <w:t xml:space="preserve">ędzy Zamawiającym a Wykonawcami </w:t>
      </w:r>
      <w:r w:rsidRPr="005A0BED">
        <w:rPr>
          <w:rFonts w:ascii="Arial" w:eastAsiaTheme="minorHAnsi" w:hAnsi="Arial" w:cstheme="minorBidi"/>
          <w:color w:val="auto"/>
          <w:sz w:val="22"/>
          <w:szCs w:val="22"/>
        </w:rPr>
        <w:t>pole</w:t>
      </w:r>
      <w:r w:rsidR="005375BC">
        <w:rPr>
          <w:rFonts w:ascii="Arial" w:eastAsiaTheme="minorHAnsi" w:hAnsi="Arial" w:cstheme="minorBidi"/>
          <w:color w:val="auto"/>
          <w:sz w:val="22"/>
          <w:szCs w:val="22"/>
        </w:rPr>
        <w:t xml:space="preserve">gająca na składaniu i wysyłaniu </w:t>
      </w:r>
      <w:r w:rsidRPr="005A0BED">
        <w:rPr>
          <w:rFonts w:ascii="Arial" w:eastAsiaTheme="minorHAnsi" w:hAnsi="Arial" w:cstheme="minorBidi"/>
          <w:color w:val="auto"/>
          <w:sz w:val="22"/>
          <w:szCs w:val="22"/>
        </w:rPr>
        <w:t>dokumentów/oświadczeń/wyjaśnień/zawiadomień/informacji, odbywa się w języku polskim przy użyciu Platformy e-Zamówienia (https://ezamowi</w:t>
      </w:r>
      <w:r w:rsidR="005A0BED" w:rsidRPr="005A0BED">
        <w:rPr>
          <w:rFonts w:ascii="Arial" w:eastAsiaTheme="minorHAnsi" w:hAnsi="Arial" w:cstheme="minorBidi"/>
          <w:color w:val="auto"/>
          <w:sz w:val="22"/>
          <w:szCs w:val="22"/>
        </w:rPr>
        <w:t>enia.gov.pl).</w:t>
      </w:r>
    </w:p>
    <w:p w14:paraId="7F471B34" w14:textId="77777777" w:rsidR="0007662F" w:rsidRPr="0007662F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 xml:space="preserve">Informacje dot. sposobu komunikacji w ramach postępowania na Platformie e-Zamówienia zawarte są w udostępnionej na Platformie e-Zamówienia instrukcji pn.: „Komunikacja w postępowaniu”. </w:t>
      </w:r>
    </w:p>
    <w:p w14:paraId="65EB8D34" w14:textId="77777777" w:rsidR="0007662F" w:rsidRPr="0007662F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 xml:space="preserve">Zadawanie pytań dot. treści dokumentów zamówienia za pomocą „Formularzy do komunikacji” możliwe jest dla Wykonawców posiadających konto uproszczone. Korzystanie z tych Formularzy w pełnym zakresie możliwe jest dla posiadaczy konta „Wykonawcy” na Platformie e-Zamówienia. </w:t>
      </w:r>
    </w:p>
    <w:p w14:paraId="1894F2B6" w14:textId="77777777" w:rsidR="0007662F" w:rsidRPr="0007662F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>Pliki stanowiące załączniki do pojedynczego Formularza, przesyłane za pośrednictwem „Formularzy do komunikacji” nie mogą mieć większego rozmiaru niż 150 MB.</w:t>
      </w:r>
    </w:p>
    <w:p w14:paraId="252FFC65" w14:textId="77777777" w:rsidR="0007662F" w:rsidRPr="0007662F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>Datę wpływu dokumentów na Platformę e-Zamówienia lub serwer pocztowy Zamawiającego przyjmuje się jako datę ich przekazania.</w:t>
      </w:r>
    </w:p>
    <w:p w14:paraId="3CF28516" w14:textId="77777777" w:rsidR="0007662F" w:rsidRPr="00893F48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 xml:space="preserve">Po dokonaniu otwarcia ofert wszelka korespondencja w sprawie prowadzonego postępowania odbywać się będzie za pośrednictwem „Formularza do komunikacji” </w:t>
      </w:r>
      <w:r w:rsidRPr="00893F48">
        <w:rPr>
          <w:rFonts w:ascii="Arial" w:eastAsiaTheme="minorHAnsi" w:hAnsi="Arial" w:cstheme="minorBidi"/>
          <w:color w:val="auto"/>
          <w:sz w:val="22"/>
          <w:szCs w:val="22"/>
        </w:rPr>
        <w:t>dostępnego na Platformie e-Zamówienia lub na adres e-mail Wykonawcy wskazany w ofercie.</w:t>
      </w:r>
    </w:p>
    <w:p w14:paraId="595CA034" w14:textId="27DE427D" w:rsidR="0007662F" w:rsidRPr="00893F48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893F48">
        <w:rPr>
          <w:rFonts w:ascii="Arial" w:eastAsiaTheme="minorHAnsi" w:hAnsi="Arial" w:cstheme="minorBidi"/>
          <w:color w:val="auto"/>
          <w:sz w:val="22"/>
          <w:szCs w:val="22"/>
        </w:rPr>
        <w:t xml:space="preserve">W korespondencji związanej z niniejszym postępowaniem Zamawiający i Wykonawcy posługują się numerem postępowania: </w:t>
      </w:r>
      <w:r w:rsidR="00893F48" w:rsidRPr="00893F48">
        <w:rPr>
          <w:rFonts w:ascii="Arial" w:eastAsiaTheme="minorHAnsi" w:hAnsi="Arial" w:cstheme="minorBidi"/>
          <w:color w:val="auto"/>
          <w:sz w:val="22"/>
          <w:szCs w:val="22"/>
        </w:rPr>
        <w:t>PT.2370.</w:t>
      </w:r>
      <w:r w:rsidR="00850FAC">
        <w:rPr>
          <w:rFonts w:ascii="Arial" w:eastAsiaTheme="minorHAnsi" w:hAnsi="Arial" w:cstheme="minorBidi"/>
          <w:color w:val="auto"/>
          <w:sz w:val="22"/>
          <w:szCs w:val="22"/>
        </w:rPr>
        <w:t>4</w:t>
      </w:r>
      <w:r w:rsidR="00893F48" w:rsidRPr="00893F48">
        <w:rPr>
          <w:rFonts w:ascii="Arial" w:eastAsiaTheme="minorHAnsi" w:hAnsi="Arial" w:cstheme="minorBidi"/>
          <w:color w:val="auto"/>
          <w:sz w:val="22"/>
          <w:szCs w:val="22"/>
        </w:rPr>
        <w:t>.202</w:t>
      </w:r>
      <w:r w:rsidR="00850FAC">
        <w:rPr>
          <w:rFonts w:ascii="Arial" w:eastAsiaTheme="minorHAnsi" w:hAnsi="Arial" w:cstheme="minorBidi"/>
          <w:color w:val="auto"/>
          <w:sz w:val="22"/>
          <w:szCs w:val="22"/>
        </w:rPr>
        <w:t>5</w:t>
      </w:r>
      <w:r w:rsidRPr="00893F48">
        <w:rPr>
          <w:rFonts w:ascii="Arial" w:eastAsiaTheme="minorHAnsi" w:hAnsi="Arial" w:cstheme="minorBidi"/>
          <w:color w:val="auto"/>
          <w:sz w:val="22"/>
          <w:szCs w:val="22"/>
        </w:rPr>
        <w:t xml:space="preserve">. </w:t>
      </w:r>
    </w:p>
    <w:p w14:paraId="7525943F" w14:textId="482F4AFD" w:rsidR="000A0AB0" w:rsidRDefault="0007662F" w:rsidP="000E60E1">
      <w:pPr>
        <w:pStyle w:val="Nagwek3"/>
        <w:numPr>
          <w:ilvl w:val="0"/>
          <w:numId w:val="49"/>
        </w:numPr>
        <w:shd w:val="clear" w:color="auto" w:fill="FFFFFF"/>
        <w:spacing w:before="0"/>
        <w:jc w:val="both"/>
        <w:rPr>
          <w:rFonts w:ascii="Arial" w:eastAsiaTheme="minorHAnsi" w:hAnsi="Arial" w:cstheme="minorBidi"/>
          <w:color w:val="auto"/>
          <w:sz w:val="22"/>
          <w:szCs w:val="22"/>
        </w:rPr>
      </w:pPr>
      <w:r w:rsidRPr="0007662F">
        <w:rPr>
          <w:rFonts w:ascii="Arial" w:eastAsiaTheme="minorHAnsi" w:hAnsi="Arial" w:cstheme="minorBidi"/>
          <w:color w:val="auto"/>
          <w:sz w:val="22"/>
          <w:szCs w:val="22"/>
        </w:rPr>
        <w:t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2452).</w:t>
      </w:r>
    </w:p>
    <w:p w14:paraId="29D1CEB7" w14:textId="77777777" w:rsidR="0007662F" w:rsidRPr="0007662F" w:rsidRDefault="0007662F" w:rsidP="0007662F"/>
    <w:p w14:paraId="3DB52A99" w14:textId="42C71F21" w:rsidR="000A0AB0" w:rsidRPr="007312E8" w:rsidRDefault="000A0AB0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WIZJA LOKALNA </w:t>
      </w:r>
    </w:p>
    <w:p w14:paraId="779FC960" w14:textId="77777777" w:rsidR="00F339E2" w:rsidRDefault="00F339E2" w:rsidP="00897FAB">
      <w:pPr>
        <w:jc w:val="both"/>
      </w:pPr>
    </w:p>
    <w:p w14:paraId="77857CFB" w14:textId="5A86618E" w:rsidR="00243C62" w:rsidRPr="005A0BED" w:rsidRDefault="008F6091" w:rsidP="00663512">
      <w:pPr>
        <w:jc w:val="both"/>
      </w:pPr>
      <w:r w:rsidRPr="005A0BED">
        <w:t xml:space="preserve">Zamawiający rekomenduje wykonawcom </w:t>
      </w:r>
      <w:r w:rsidR="005A0BED" w:rsidRPr="005A0BED">
        <w:t>indywidualne</w:t>
      </w:r>
      <w:r w:rsidR="00243C62" w:rsidRPr="005A0BED">
        <w:t xml:space="preserve"> </w:t>
      </w:r>
      <w:r w:rsidRPr="005A0BED">
        <w:t xml:space="preserve">zapoznanie się </w:t>
      </w:r>
      <w:r w:rsidR="005A0BED" w:rsidRPr="005A0BED">
        <w:t>obiektem Komendy ora</w:t>
      </w:r>
      <w:r w:rsidRPr="005A0BED">
        <w:t>z</w:t>
      </w:r>
      <w:r w:rsidR="005A0BED" w:rsidRPr="005A0BED">
        <w:t xml:space="preserve"> wykonaniem niezbędnych przedmiarów</w:t>
      </w:r>
      <w:r w:rsidRPr="005A0BED">
        <w:t xml:space="preserve"> </w:t>
      </w:r>
      <w:r w:rsidR="005A0BED" w:rsidRPr="005A0BED">
        <w:t>związanych z realizacją zadania</w:t>
      </w:r>
      <w:r w:rsidR="001D4D6E" w:rsidRPr="005A0BED">
        <w:t>.</w:t>
      </w:r>
      <w:r w:rsidRPr="005A0BED">
        <w:t xml:space="preserve"> </w:t>
      </w:r>
    </w:p>
    <w:p w14:paraId="45526485" w14:textId="7550E4CC" w:rsidR="004F2F19" w:rsidRPr="007312E8" w:rsidRDefault="005A0BED" w:rsidP="005A0BED">
      <w:pPr>
        <w:tabs>
          <w:tab w:val="left" w:pos="8255"/>
        </w:tabs>
        <w:jc w:val="both"/>
        <w:rPr>
          <w:b/>
          <w:bCs/>
        </w:rPr>
      </w:pPr>
      <w:r>
        <w:rPr>
          <w:b/>
          <w:bCs/>
        </w:rPr>
        <w:lastRenderedPageBreak/>
        <w:tab/>
      </w:r>
    </w:p>
    <w:p w14:paraId="7AE95C98" w14:textId="6A91BB8F" w:rsidR="000A0AB0" w:rsidRPr="007312E8" w:rsidRDefault="000A0AB0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PODZIAŁ ZAMÓWIENIA NA CZĘŚCI </w:t>
      </w:r>
    </w:p>
    <w:p w14:paraId="65921D04" w14:textId="77777777" w:rsidR="000A0AB0" w:rsidRDefault="000A0AB0" w:rsidP="00897FAB">
      <w:pPr>
        <w:jc w:val="both"/>
      </w:pPr>
    </w:p>
    <w:p w14:paraId="1087916A" w14:textId="77777777" w:rsidR="005A0BED" w:rsidRPr="005A0BED" w:rsidRDefault="005A0BED" w:rsidP="00663512">
      <w:pPr>
        <w:jc w:val="both"/>
      </w:pPr>
      <w:r w:rsidRPr="005A0BED">
        <w:t>Zamówienia podzielono na trzy części:</w:t>
      </w:r>
    </w:p>
    <w:p w14:paraId="3BE23DE4" w14:textId="289502B9" w:rsidR="005A0BED" w:rsidRPr="005A0BED" w:rsidRDefault="00E12F1A" w:rsidP="005375BC">
      <w:pPr>
        <w:numPr>
          <w:ilvl w:val="0"/>
          <w:numId w:val="50"/>
        </w:numPr>
        <w:jc w:val="both"/>
      </w:pPr>
      <w:r w:rsidRPr="00261168">
        <w:rPr>
          <w:rFonts w:eastAsia="Times New Roman" w:cs="Arial"/>
          <w:lang w:eastAsia="pl-PL"/>
        </w:rPr>
        <w:t>Termomodernizacja budynku Komendy Powia</w:t>
      </w:r>
      <w:r>
        <w:rPr>
          <w:rFonts w:eastAsia="Times New Roman" w:cs="Arial"/>
          <w:lang w:eastAsia="pl-PL"/>
        </w:rPr>
        <w:t xml:space="preserve">towej PSP w Lwówku Śląskim – </w:t>
      </w:r>
      <w:r w:rsidRPr="00261168">
        <w:rPr>
          <w:rFonts w:eastAsia="Times New Roman" w:cs="Arial"/>
          <w:lang w:eastAsia="pl-PL"/>
        </w:rPr>
        <w:t xml:space="preserve">etap </w:t>
      </w:r>
      <w:r>
        <w:rPr>
          <w:rFonts w:eastAsia="Times New Roman" w:cs="Arial"/>
          <w:lang w:eastAsia="pl-PL"/>
        </w:rPr>
        <w:t xml:space="preserve">II - </w:t>
      </w:r>
      <w:r w:rsidRPr="00193630">
        <w:rPr>
          <w:rFonts w:eastAsia="Times New Roman" w:cs="Arial"/>
          <w:b/>
          <w:lang w:eastAsia="pl-PL"/>
        </w:rPr>
        <w:t>Część 1 –</w:t>
      </w:r>
      <w:r>
        <w:rPr>
          <w:rFonts w:eastAsia="Times New Roman" w:cs="Arial"/>
          <w:b/>
          <w:lang w:eastAsia="pl-PL"/>
        </w:rPr>
        <w:t xml:space="preserve"> </w:t>
      </w:r>
      <w:r>
        <w:rPr>
          <w:rFonts w:eastAsia="Times New Roman" w:cs="Arial"/>
          <w:lang w:eastAsia="pl-PL"/>
        </w:rPr>
        <w:t>docieplenie ścian, stropodachu oraz wymiana stolarki drzwiowej i okiennej</w:t>
      </w:r>
      <w:r w:rsidR="005A0BED" w:rsidRPr="005A0BED">
        <w:t>,</w:t>
      </w:r>
    </w:p>
    <w:p w14:paraId="716D1803" w14:textId="4FB667DB" w:rsidR="005A0BED" w:rsidRPr="005A0BED" w:rsidRDefault="00E12F1A" w:rsidP="000E60E1">
      <w:pPr>
        <w:numPr>
          <w:ilvl w:val="0"/>
          <w:numId w:val="50"/>
        </w:numPr>
        <w:jc w:val="both"/>
      </w:pPr>
      <w:r w:rsidRPr="00261168">
        <w:rPr>
          <w:rFonts w:eastAsia="Times New Roman" w:cs="Arial"/>
          <w:lang w:eastAsia="pl-PL"/>
        </w:rPr>
        <w:t>Termomodernizacja budynku Komendy Powia</w:t>
      </w:r>
      <w:r>
        <w:rPr>
          <w:rFonts w:eastAsia="Times New Roman" w:cs="Arial"/>
          <w:lang w:eastAsia="pl-PL"/>
        </w:rPr>
        <w:t xml:space="preserve">towej PSP w Lwówku Śląskim – </w:t>
      </w:r>
      <w:r w:rsidRPr="00261168">
        <w:rPr>
          <w:rFonts w:eastAsia="Times New Roman" w:cs="Arial"/>
          <w:lang w:eastAsia="pl-PL"/>
        </w:rPr>
        <w:t xml:space="preserve">etap </w:t>
      </w:r>
      <w:r>
        <w:rPr>
          <w:rFonts w:eastAsia="Times New Roman" w:cs="Arial"/>
          <w:lang w:eastAsia="pl-PL"/>
        </w:rPr>
        <w:t xml:space="preserve">II - </w:t>
      </w:r>
      <w:r w:rsidRPr="00193630">
        <w:rPr>
          <w:rFonts w:eastAsia="Times New Roman" w:cs="Arial"/>
          <w:b/>
          <w:lang w:eastAsia="pl-PL"/>
        </w:rPr>
        <w:t xml:space="preserve">Część </w:t>
      </w:r>
      <w:r>
        <w:rPr>
          <w:rFonts w:eastAsia="Times New Roman" w:cs="Arial"/>
          <w:b/>
          <w:lang w:eastAsia="pl-PL"/>
        </w:rPr>
        <w:t>2</w:t>
      </w:r>
      <w:r w:rsidRPr="00193630">
        <w:rPr>
          <w:rFonts w:eastAsia="Times New Roman" w:cs="Arial"/>
          <w:b/>
          <w:lang w:eastAsia="pl-PL"/>
        </w:rPr>
        <w:t xml:space="preserve"> – </w:t>
      </w:r>
      <w:r w:rsidRPr="00C1001F">
        <w:rPr>
          <w:rFonts w:eastAsia="Times New Roman" w:cs="Arial"/>
          <w:lang w:eastAsia="pl-PL"/>
        </w:rPr>
        <w:t>wymiana opraw oświetleniowych</w:t>
      </w:r>
      <w:r w:rsidR="005A0BED" w:rsidRPr="005A0BED">
        <w:t>,</w:t>
      </w:r>
    </w:p>
    <w:p w14:paraId="589223CC" w14:textId="77777777" w:rsidR="00F339E2" w:rsidRPr="007312E8" w:rsidRDefault="00F339E2" w:rsidP="00897FAB">
      <w:pPr>
        <w:jc w:val="both"/>
        <w:rPr>
          <w:b/>
          <w:bCs/>
        </w:rPr>
      </w:pPr>
    </w:p>
    <w:p w14:paraId="7657D6E6" w14:textId="5961259D" w:rsidR="000A0AB0" w:rsidRPr="007312E8" w:rsidRDefault="000A0AB0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OFERTY WARIANTOWE </w:t>
      </w:r>
    </w:p>
    <w:p w14:paraId="22DC3D2D" w14:textId="77777777" w:rsidR="000A0AB0" w:rsidRDefault="000A0AB0" w:rsidP="00897FAB">
      <w:pPr>
        <w:jc w:val="both"/>
      </w:pPr>
    </w:p>
    <w:p w14:paraId="0FCEE9C3" w14:textId="1B579336" w:rsidR="000A0AB0" w:rsidRDefault="000A0AB0" w:rsidP="00897FAB">
      <w:pPr>
        <w:jc w:val="both"/>
      </w:pPr>
      <w:r>
        <w:t xml:space="preserve">Zamawiający nie dopuszcza możliwości, złożenia oferty wariantowej, o której mowa w art. 92 ustawy </w:t>
      </w:r>
      <w:proofErr w:type="spellStart"/>
      <w:r>
        <w:t>Pzp</w:t>
      </w:r>
      <w:proofErr w:type="spellEnd"/>
      <w:r w:rsidR="00F339E2">
        <w:t>.</w:t>
      </w:r>
    </w:p>
    <w:p w14:paraId="35375DB4" w14:textId="77777777" w:rsidR="000A0AB0" w:rsidRDefault="000A0AB0" w:rsidP="00897FAB">
      <w:pPr>
        <w:jc w:val="both"/>
      </w:pPr>
    </w:p>
    <w:p w14:paraId="281282C1" w14:textId="17D51282" w:rsidR="000A0AB0" w:rsidRPr="007312E8" w:rsidRDefault="000A0AB0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KATALOGI ELEKTRONICZNE </w:t>
      </w:r>
    </w:p>
    <w:p w14:paraId="4B49235F" w14:textId="77777777" w:rsidR="000A0AB0" w:rsidRDefault="000A0AB0" w:rsidP="00897FAB">
      <w:pPr>
        <w:jc w:val="both"/>
      </w:pPr>
    </w:p>
    <w:p w14:paraId="249B0F70" w14:textId="5956787A" w:rsidR="000A0AB0" w:rsidRDefault="000A0AB0" w:rsidP="00897FAB">
      <w:pPr>
        <w:jc w:val="both"/>
      </w:pPr>
      <w:r>
        <w:t>Zamawiający nie dopuszcza możliwości złożenia ofert w postaci katalogów elektronicznych oraz nie dopuszcza dołączenia katalogów elektronicznych do oferty, w sytuacji określonej w art. 93</w:t>
      </w:r>
      <w:r w:rsidR="00F339E2">
        <w:t xml:space="preserve"> ustawy </w:t>
      </w:r>
      <w:proofErr w:type="spellStart"/>
      <w:r w:rsidR="00F339E2">
        <w:t>Pzp</w:t>
      </w:r>
      <w:proofErr w:type="spellEnd"/>
      <w:r w:rsidR="00F339E2">
        <w:t>.</w:t>
      </w:r>
    </w:p>
    <w:p w14:paraId="6FB29A44" w14:textId="6C8666B7" w:rsidR="000A0AB0" w:rsidRDefault="00901412" w:rsidP="00897FAB">
      <w:pPr>
        <w:jc w:val="both"/>
      </w:pPr>
      <w:r>
        <w:br/>
      </w:r>
    </w:p>
    <w:p w14:paraId="31D513D9" w14:textId="42051DD6" w:rsidR="000A0AB0" w:rsidRPr="007312E8" w:rsidRDefault="000A0AB0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UMOWA RAMOWA </w:t>
      </w:r>
    </w:p>
    <w:p w14:paraId="4EC6D8BF" w14:textId="77777777" w:rsidR="000A0AB0" w:rsidRDefault="000A0AB0" w:rsidP="00897FAB">
      <w:pPr>
        <w:jc w:val="both"/>
      </w:pPr>
    </w:p>
    <w:p w14:paraId="04BB94C5" w14:textId="6034445B" w:rsidR="002D4881" w:rsidRDefault="000A0AB0" w:rsidP="0007662F">
      <w:pPr>
        <w:jc w:val="both"/>
      </w:pPr>
      <w:r>
        <w:t xml:space="preserve">Zamawiający nie przewiduje zawarcia umowy ramowej, o której mowa w art. 311–315 </w:t>
      </w:r>
      <w:r w:rsidR="00F339E2">
        <w:t>u</w:t>
      </w:r>
      <w:r>
        <w:t xml:space="preserve">stawy </w:t>
      </w:r>
      <w:proofErr w:type="spellStart"/>
      <w:r>
        <w:t>Pzp</w:t>
      </w:r>
      <w:proofErr w:type="spellEnd"/>
      <w:r>
        <w:t>.</w:t>
      </w:r>
    </w:p>
    <w:p w14:paraId="3FD51DCF" w14:textId="77777777" w:rsidR="0007662F" w:rsidRDefault="0007662F" w:rsidP="0007662F">
      <w:pPr>
        <w:jc w:val="both"/>
      </w:pPr>
    </w:p>
    <w:p w14:paraId="38A6CEB4" w14:textId="7B1F59B6" w:rsidR="000A0AB0" w:rsidRPr="007312E8" w:rsidRDefault="000A0AB0" w:rsidP="00DE2E3F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AUKCJA ELEKTRONICZNA </w:t>
      </w:r>
    </w:p>
    <w:p w14:paraId="35F86214" w14:textId="77777777" w:rsidR="000A0AB0" w:rsidRDefault="000A0AB0" w:rsidP="00897FAB">
      <w:pPr>
        <w:jc w:val="both"/>
      </w:pPr>
    </w:p>
    <w:p w14:paraId="2867A47B" w14:textId="17570FE3" w:rsidR="000A0AB0" w:rsidRDefault="000A0AB0" w:rsidP="00897FAB">
      <w:pPr>
        <w:jc w:val="both"/>
      </w:pPr>
      <w:r>
        <w:t xml:space="preserve">Zamawiający nie przewiduje przeprowadzenia aukcji elektronicznej, o której mowa w art. 308 ust. 1 ustawy </w:t>
      </w:r>
      <w:proofErr w:type="spellStart"/>
      <w:r>
        <w:t>Pzp</w:t>
      </w:r>
      <w:proofErr w:type="spellEnd"/>
      <w:r>
        <w:t xml:space="preserve">. </w:t>
      </w:r>
    </w:p>
    <w:p w14:paraId="4C6924BE" w14:textId="77777777" w:rsidR="000A0AB0" w:rsidRPr="007312E8" w:rsidRDefault="000A0AB0" w:rsidP="00897FAB">
      <w:pPr>
        <w:jc w:val="both"/>
        <w:rPr>
          <w:b/>
          <w:bCs/>
        </w:rPr>
      </w:pPr>
    </w:p>
    <w:p w14:paraId="78B358FF" w14:textId="3D919D8B" w:rsidR="000A0AB0" w:rsidRPr="007312E8" w:rsidRDefault="000A0AB0" w:rsidP="00DE2E3F">
      <w:pPr>
        <w:pStyle w:val="Akapitzlist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7312E8">
        <w:rPr>
          <w:b/>
          <w:bCs/>
        </w:rPr>
        <w:t xml:space="preserve">ZAMÓWIENIA, O KTÓRYCH MOWA W ART. 214 UST. 1 PKT 7 I 8 USTAWY PZP </w:t>
      </w:r>
    </w:p>
    <w:p w14:paraId="6CA1F3B1" w14:textId="77777777" w:rsidR="000A0AB0" w:rsidRDefault="000A0AB0" w:rsidP="00897FAB">
      <w:pPr>
        <w:jc w:val="both"/>
      </w:pPr>
    </w:p>
    <w:p w14:paraId="1398721E" w14:textId="1FFB3FAF" w:rsidR="000A0AB0" w:rsidRDefault="000A0AB0" w:rsidP="00897FAB">
      <w:pPr>
        <w:jc w:val="both"/>
      </w:pPr>
      <w:r>
        <w:t>Zamawiający nie przewiduje udzielenia zamówienia polegającego na powtórzeniu podobnych usług lub robót budowlanych, zamówienia na dodatkowe dostawy</w:t>
      </w:r>
      <w:r w:rsidR="00F339E2">
        <w:t xml:space="preserve">, </w:t>
      </w:r>
      <w:r>
        <w:t xml:space="preserve">udzielanych na podstawie art. 214 ust. 1 pkt 7 i 8 ustawy </w:t>
      </w:r>
      <w:proofErr w:type="spellStart"/>
      <w:r>
        <w:t>Pzp</w:t>
      </w:r>
      <w:proofErr w:type="spellEnd"/>
      <w:r w:rsidR="00F339E2">
        <w:t>.</w:t>
      </w:r>
      <w:r>
        <w:t xml:space="preserve"> </w:t>
      </w:r>
    </w:p>
    <w:p w14:paraId="77FD70BF" w14:textId="77777777" w:rsidR="000A0AB0" w:rsidRPr="007312E8" w:rsidRDefault="000A0AB0" w:rsidP="00897FAB">
      <w:pPr>
        <w:jc w:val="both"/>
        <w:rPr>
          <w:b/>
          <w:bCs/>
        </w:rPr>
      </w:pPr>
    </w:p>
    <w:p w14:paraId="50DB500A" w14:textId="00F01013" w:rsidR="000A0AB0" w:rsidRPr="007312E8" w:rsidRDefault="000A0AB0" w:rsidP="00DE2E3F">
      <w:pPr>
        <w:pStyle w:val="Akapitzlist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7312E8">
        <w:rPr>
          <w:b/>
          <w:bCs/>
        </w:rPr>
        <w:t xml:space="preserve">ROZLICZENIA W WALUTACH OBCYCH </w:t>
      </w:r>
    </w:p>
    <w:p w14:paraId="261AE0A6" w14:textId="77777777" w:rsidR="000A0AB0" w:rsidRDefault="000A0AB0" w:rsidP="00897FAB">
      <w:pPr>
        <w:jc w:val="both"/>
      </w:pPr>
    </w:p>
    <w:p w14:paraId="5BAF74AB" w14:textId="33383EF2" w:rsidR="000A0AB0" w:rsidRDefault="000A0AB0" w:rsidP="00897FAB">
      <w:pPr>
        <w:jc w:val="both"/>
      </w:pPr>
      <w:r>
        <w:t xml:space="preserve">Zamawiający nie przewiduje rozliczenia w walutach obcych. Rozliczenia pomiędzy </w:t>
      </w:r>
      <w:r w:rsidR="00B53623">
        <w:t>z</w:t>
      </w:r>
      <w:r>
        <w:t>amawiającym</w:t>
      </w:r>
      <w:r w:rsidR="00F339E2">
        <w:t>,</w:t>
      </w:r>
      <w:r>
        <w:t xml:space="preserve"> a </w:t>
      </w:r>
      <w:r w:rsidR="00B53623">
        <w:t>w</w:t>
      </w:r>
      <w:r>
        <w:t xml:space="preserve">ykonawcą zamówienia odbywać się będą w złotych polskich. W przypadku przedkładania przez </w:t>
      </w:r>
      <w:r w:rsidR="00B53623">
        <w:t>w</w:t>
      </w:r>
      <w:r>
        <w:t xml:space="preserve">ykonawcę dokumentów zawierających informacje podane w walucie innej niż PLN, </w:t>
      </w:r>
      <w:r w:rsidR="00B53623">
        <w:t>z</w:t>
      </w:r>
      <w:r>
        <w:t xml:space="preserve">amawiający w stosownych przypadkach dokona ich przeliczenia na PLN na podstawie średniego kursu walut podanego przez NBP (Tabela A) z dnia ukazania się ogłoszenia o niniejszym postępowaniu w Biuletynie Zamówień Publicznych. </w:t>
      </w:r>
    </w:p>
    <w:p w14:paraId="4BC9A8B4" w14:textId="77777777" w:rsidR="00D741B4" w:rsidRDefault="00D741B4" w:rsidP="00897FAB">
      <w:pPr>
        <w:jc w:val="both"/>
      </w:pPr>
    </w:p>
    <w:p w14:paraId="2A22ACA7" w14:textId="57836DF7" w:rsidR="000A0AB0" w:rsidRPr="007312E8" w:rsidRDefault="000A0AB0" w:rsidP="00DE2E3F">
      <w:pPr>
        <w:pStyle w:val="Akapitzlist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7312E8">
        <w:rPr>
          <w:b/>
          <w:bCs/>
        </w:rPr>
        <w:t xml:space="preserve">ZWROT KOSZTÓW UDZIAŁU W POSTĘPOWANIU </w:t>
      </w:r>
    </w:p>
    <w:p w14:paraId="145B7252" w14:textId="77777777" w:rsidR="000A0AB0" w:rsidRDefault="000A0AB0" w:rsidP="00897FAB">
      <w:pPr>
        <w:jc w:val="both"/>
      </w:pPr>
    </w:p>
    <w:p w14:paraId="6A489AFF" w14:textId="13DD7540" w:rsidR="000A0AB0" w:rsidRDefault="000A0AB0" w:rsidP="00897FAB">
      <w:pPr>
        <w:jc w:val="both"/>
      </w:pPr>
      <w:r>
        <w:t>Zamawiający nie przewiduje zwrotu kosztów udziału w postępowaniu</w:t>
      </w:r>
      <w:r w:rsidR="00677679">
        <w:t xml:space="preserve"> z</w:t>
      </w:r>
      <w:r>
        <w:t xml:space="preserve"> wyjątkiem sytuacji opisanej w art. 261 ustawy </w:t>
      </w:r>
      <w:proofErr w:type="spellStart"/>
      <w:r>
        <w:t>Pzp</w:t>
      </w:r>
      <w:proofErr w:type="spellEnd"/>
      <w:r>
        <w:t xml:space="preserve">. </w:t>
      </w:r>
    </w:p>
    <w:p w14:paraId="31E7DE16" w14:textId="77777777" w:rsidR="007312E8" w:rsidRDefault="007312E8" w:rsidP="00897FAB">
      <w:pPr>
        <w:jc w:val="both"/>
      </w:pPr>
    </w:p>
    <w:p w14:paraId="0D6EF3D2" w14:textId="4B6025C7" w:rsidR="000A0AB0" w:rsidRPr="007312E8" w:rsidRDefault="000A0AB0" w:rsidP="00DE2E3F">
      <w:pPr>
        <w:pStyle w:val="Akapitzlist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7312E8">
        <w:rPr>
          <w:b/>
          <w:bCs/>
        </w:rPr>
        <w:t xml:space="preserve">ZALICZKI NA POCZET UDZIELENIA ZAMÓWIENIA </w:t>
      </w:r>
    </w:p>
    <w:p w14:paraId="4BBC93A2" w14:textId="77777777" w:rsidR="000A0AB0" w:rsidRDefault="000A0AB0" w:rsidP="00897FAB">
      <w:pPr>
        <w:jc w:val="both"/>
      </w:pPr>
    </w:p>
    <w:p w14:paraId="1C7886CB" w14:textId="77777777" w:rsidR="000A0AB0" w:rsidRDefault="000A0AB0" w:rsidP="00897FAB">
      <w:pPr>
        <w:jc w:val="both"/>
      </w:pPr>
      <w:r>
        <w:t xml:space="preserve">Zamawiający nie przewiduje udzielenia zaliczek na poczet wykonania zamówienia. </w:t>
      </w:r>
    </w:p>
    <w:p w14:paraId="09D967A1" w14:textId="77777777" w:rsidR="000A0AB0" w:rsidRDefault="000A0AB0" w:rsidP="00897FAB">
      <w:pPr>
        <w:jc w:val="both"/>
      </w:pPr>
    </w:p>
    <w:p w14:paraId="746934C5" w14:textId="0E1DEC38" w:rsidR="000A0AB0" w:rsidRPr="007312E8" w:rsidRDefault="000A0AB0" w:rsidP="00DE2E3F">
      <w:pPr>
        <w:pStyle w:val="Akapitzlist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7312E8">
        <w:rPr>
          <w:b/>
          <w:bCs/>
        </w:rPr>
        <w:t xml:space="preserve">UNIEWAŻNIENIE POSTĘPOWANIA </w:t>
      </w:r>
    </w:p>
    <w:p w14:paraId="3E45C4EF" w14:textId="77777777" w:rsidR="00677679" w:rsidRDefault="00677679" w:rsidP="00897FAB">
      <w:pPr>
        <w:jc w:val="both"/>
      </w:pPr>
    </w:p>
    <w:p w14:paraId="4BAF7BFE" w14:textId="54E511A0" w:rsidR="001D4D6E" w:rsidRDefault="00677679" w:rsidP="008A059C">
      <w:pPr>
        <w:pStyle w:val="Akapitzlist"/>
        <w:numPr>
          <w:ilvl w:val="0"/>
          <w:numId w:val="53"/>
        </w:numPr>
        <w:jc w:val="both"/>
      </w:pPr>
      <w:r>
        <w:t xml:space="preserve">Zamawiający unieważni postępowanie o udzielenie zamówienia w przypadku wystąpienia przesłanek wskazanych w </w:t>
      </w:r>
      <w:r w:rsidR="000A0AB0">
        <w:t xml:space="preserve">art. 255 ustawy </w:t>
      </w:r>
      <w:proofErr w:type="spellStart"/>
      <w:r w:rsidR="000A0AB0" w:rsidRPr="00F40703">
        <w:t>Pzp</w:t>
      </w:r>
      <w:proofErr w:type="spellEnd"/>
      <w:r w:rsidR="00672A35">
        <w:t>.</w:t>
      </w:r>
    </w:p>
    <w:p w14:paraId="6CDC80F2" w14:textId="0029CDEF" w:rsidR="000E60E1" w:rsidRDefault="000E60E1" w:rsidP="008A059C">
      <w:pPr>
        <w:widowControl w:val="0"/>
        <w:numPr>
          <w:ilvl w:val="0"/>
          <w:numId w:val="53"/>
        </w:numPr>
        <w:shd w:val="clear" w:color="auto" w:fill="FFFFFF"/>
        <w:tabs>
          <w:tab w:val="left" w:pos="0"/>
        </w:tabs>
        <w:jc w:val="both"/>
        <w:rPr>
          <w:rFonts w:cs="Tahoma"/>
          <w:iCs/>
          <w:color w:val="000000"/>
          <w:szCs w:val="32"/>
        </w:rPr>
      </w:pPr>
      <w:r>
        <w:rPr>
          <w:rFonts w:cs="Tahoma"/>
          <w:iCs/>
          <w:color w:val="000000"/>
          <w:szCs w:val="32"/>
        </w:rPr>
        <w:t xml:space="preserve">Zamawiający zastrzega sobie prawo do unieważnienia postępowania w okolicznościach przewidzianych w art. 310 </w:t>
      </w:r>
      <w:proofErr w:type="spellStart"/>
      <w:r>
        <w:rPr>
          <w:rFonts w:cs="Tahoma"/>
          <w:iCs/>
          <w:color w:val="000000"/>
          <w:szCs w:val="32"/>
        </w:rPr>
        <w:t>uPzp</w:t>
      </w:r>
      <w:proofErr w:type="spellEnd"/>
      <w:r>
        <w:rPr>
          <w:rFonts w:cs="Tahoma"/>
          <w:iCs/>
          <w:color w:val="000000"/>
          <w:szCs w:val="32"/>
        </w:rPr>
        <w:t>.</w:t>
      </w:r>
    </w:p>
    <w:p w14:paraId="5ECDED6A" w14:textId="77777777" w:rsidR="000E60E1" w:rsidRPr="000E60E1" w:rsidRDefault="000E60E1" w:rsidP="000E60E1">
      <w:pPr>
        <w:widowControl w:val="0"/>
        <w:shd w:val="clear" w:color="auto" w:fill="FFFFFF"/>
        <w:tabs>
          <w:tab w:val="left" w:pos="0"/>
        </w:tabs>
        <w:ind w:left="720"/>
        <w:jc w:val="both"/>
        <w:rPr>
          <w:rFonts w:cs="Tahoma"/>
          <w:iCs/>
          <w:color w:val="000000"/>
          <w:szCs w:val="32"/>
        </w:rPr>
      </w:pPr>
    </w:p>
    <w:p w14:paraId="00427489" w14:textId="77777777" w:rsidR="000A0AB0" w:rsidRDefault="000A0AB0" w:rsidP="00897FAB">
      <w:pPr>
        <w:jc w:val="both"/>
      </w:pPr>
    </w:p>
    <w:p w14:paraId="107D6731" w14:textId="32CBA2CC" w:rsidR="000A0AB0" w:rsidRPr="007312E8" w:rsidRDefault="000A0AB0" w:rsidP="00DE2E3F">
      <w:pPr>
        <w:pStyle w:val="Akapitzlist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7312E8">
        <w:rPr>
          <w:b/>
          <w:bCs/>
        </w:rPr>
        <w:t xml:space="preserve">POUCZENIE O ŚRODKACH OCHRONY PRAWNEJ </w:t>
      </w:r>
    </w:p>
    <w:p w14:paraId="35EC77DA" w14:textId="77777777" w:rsidR="000A0AB0" w:rsidRDefault="000A0AB0" w:rsidP="00897FAB">
      <w:pPr>
        <w:jc w:val="both"/>
      </w:pPr>
    </w:p>
    <w:p w14:paraId="596981E0" w14:textId="16114B15" w:rsidR="00901412" w:rsidRDefault="000A0AB0" w:rsidP="0007662F">
      <w:pPr>
        <w:jc w:val="both"/>
      </w:pPr>
      <w: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</w:t>
      </w:r>
      <w:proofErr w:type="spellStart"/>
      <w:r>
        <w:t>Pzp</w:t>
      </w:r>
      <w:proofErr w:type="spellEnd"/>
      <w:r>
        <w:t xml:space="preserve"> (art. 505–590). </w:t>
      </w:r>
    </w:p>
    <w:p w14:paraId="57F88A19" w14:textId="77777777" w:rsidR="0007662F" w:rsidRDefault="0007662F" w:rsidP="0007662F">
      <w:pPr>
        <w:jc w:val="both"/>
      </w:pPr>
    </w:p>
    <w:p w14:paraId="3FA84E35" w14:textId="70AF845B" w:rsidR="000A0AB0" w:rsidRPr="00261168" w:rsidRDefault="000A0AB0" w:rsidP="00DE2E3F">
      <w:pPr>
        <w:pStyle w:val="Akapitzlist"/>
        <w:numPr>
          <w:ilvl w:val="0"/>
          <w:numId w:val="4"/>
        </w:numPr>
        <w:ind w:left="426" w:hanging="426"/>
        <w:jc w:val="both"/>
        <w:rPr>
          <w:b/>
          <w:bCs/>
        </w:rPr>
      </w:pPr>
      <w:r w:rsidRPr="00261168">
        <w:rPr>
          <w:b/>
          <w:bCs/>
        </w:rPr>
        <w:t xml:space="preserve">OCHRONA DANYCH OSOBOWYCH </w:t>
      </w:r>
    </w:p>
    <w:p w14:paraId="21E64069" w14:textId="77777777" w:rsidR="006550AE" w:rsidRPr="00672A35" w:rsidRDefault="006550AE" w:rsidP="006550AE">
      <w:pPr>
        <w:pStyle w:val="Akapitzlist"/>
        <w:ind w:left="426"/>
        <w:jc w:val="both"/>
        <w:rPr>
          <w:b/>
          <w:bCs/>
          <w:color w:val="FF0000"/>
        </w:rPr>
      </w:pPr>
    </w:p>
    <w:p w14:paraId="4166F430" w14:textId="77777777" w:rsidR="00482D36" w:rsidRDefault="00482D36" w:rsidP="00897FAB">
      <w:pPr>
        <w:jc w:val="both"/>
      </w:pPr>
    </w:p>
    <w:p w14:paraId="2235FC75" w14:textId="77777777" w:rsidR="006550AE" w:rsidRPr="00E73BF5" w:rsidRDefault="006550AE" w:rsidP="006550AE">
      <w:pPr>
        <w:shd w:val="clear" w:color="auto" w:fill="FFFFFF"/>
        <w:tabs>
          <w:tab w:val="left" w:pos="0"/>
        </w:tabs>
        <w:jc w:val="both"/>
        <w:rPr>
          <w:rFonts w:eastAsia="Times New Roman" w:cs="Arial"/>
          <w:color w:val="000000"/>
          <w:lang w:eastAsia="pl-PL"/>
        </w:rPr>
      </w:pPr>
      <w:r w:rsidRPr="00E73BF5">
        <w:rPr>
          <w:rFonts w:eastAsia="Times New Roman" w:cs="Arial"/>
          <w:color w:val="000000"/>
          <w:lang w:eastAsia="pl-PL"/>
        </w:rPr>
        <w:t>Zgodnie z art. 13 oraz art. 14 rozporządzenia Parlamentu Europejski</w:t>
      </w:r>
      <w:r>
        <w:rPr>
          <w:rFonts w:eastAsia="Times New Roman" w:cs="Arial"/>
          <w:color w:val="000000"/>
          <w:lang w:eastAsia="pl-PL"/>
        </w:rPr>
        <w:t xml:space="preserve">ego i Rady (UE) 2016/679 z dnia </w:t>
      </w:r>
      <w:r w:rsidRPr="00E73BF5">
        <w:rPr>
          <w:rFonts w:eastAsia="Times New Roman" w:cs="Arial"/>
          <w:color w:val="000000"/>
          <w:lang w:eastAsia="pl-PL"/>
        </w:rPr>
        <w:t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22E59E" w14:textId="1591E0B2" w:rsidR="006550AE" w:rsidRPr="00E73BF5" w:rsidRDefault="006550AE" w:rsidP="005375BC">
      <w:pPr>
        <w:pStyle w:val="Akapitzlist"/>
        <w:numPr>
          <w:ilvl w:val="0"/>
          <w:numId w:val="51"/>
        </w:numPr>
        <w:shd w:val="clear" w:color="auto" w:fill="FFFFFF"/>
        <w:tabs>
          <w:tab w:val="left" w:pos="0"/>
        </w:tabs>
        <w:jc w:val="both"/>
        <w:rPr>
          <w:rFonts w:cs="Arial"/>
          <w:color w:val="000000"/>
        </w:rPr>
      </w:pPr>
      <w:r w:rsidRPr="00E73BF5">
        <w:rPr>
          <w:rFonts w:cs="Arial"/>
          <w:color w:val="000000"/>
        </w:rPr>
        <w:t>administratorem Pani/Pana danych osobowych jest Komenda Powiatowa Państwowej Straży Pożarnej w Lwówku Śląskim, ul. Sikorskiego 2, 59-600 Lwówek Śląski, nr te</w:t>
      </w:r>
      <w:r w:rsidR="005375BC">
        <w:rPr>
          <w:rFonts w:cs="Arial"/>
          <w:color w:val="000000"/>
        </w:rPr>
        <w:t xml:space="preserve">l. 757822222, nr fax: 757826041, </w:t>
      </w:r>
      <w:r w:rsidR="005375BC" w:rsidRPr="00C4091A">
        <w:rPr>
          <w:rFonts w:cs="Tahoma"/>
          <w:color w:val="000000"/>
        </w:rPr>
        <w:t>e-mail:</w:t>
      </w:r>
      <w:r w:rsidR="005375BC" w:rsidRPr="005375BC">
        <w:t xml:space="preserve"> </w:t>
      </w:r>
      <w:r w:rsidR="005375BC" w:rsidRPr="005375BC">
        <w:rPr>
          <w:rFonts w:cs="Tahoma"/>
          <w:color w:val="000000"/>
        </w:rPr>
        <w:t>kplwowek@kwpsp.wroc.pl</w:t>
      </w:r>
    </w:p>
    <w:p w14:paraId="31CF96B5" w14:textId="77777777" w:rsidR="006550AE" w:rsidRDefault="006550AE" w:rsidP="000E60E1">
      <w:pPr>
        <w:pStyle w:val="Akapitzlist"/>
        <w:numPr>
          <w:ilvl w:val="0"/>
          <w:numId w:val="51"/>
        </w:numPr>
        <w:shd w:val="clear" w:color="auto" w:fill="FFFFFF"/>
        <w:tabs>
          <w:tab w:val="left" w:pos="0"/>
        </w:tabs>
        <w:jc w:val="both"/>
        <w:rPr>
          <w:rFonts w:cs="Arial"/>
          <w:color w:val="000000"/>
        </w:rPr>
      </w:pPr>
      <w:r w:rsidRPr="00E73BF5">
        <w:rPr>
          <w:rFonts w:cs="Arial"/>
          <w:color w:val="000000"/>
        </w:rPr>
        <w:t xml:space="preserve">Administrator wyznaczył Inspektora Ochrony Danych, z którym można skontaktować się pod adresem e-mail: iod@kwpsp.wroc.pl </w:t>
      </w:r>
    </w:p>
    <w:p w14:paraId="26DD2130" w14:textId="1C858F3E" w:rsidR="005375BC" w:rsidRPr="005375BC" w:rsidRDefault="005375BC" w:rsidP="005375BC">
      <w:pPr>
        <w:pStyle w:val="Akapitzlist"/>
        <w:numPr>
          <w:ilvl w:val="0"/>
          <w:numId w:val="51"/>
        </w:numPr>
        <w:rPr>
          <w:rFonts w:cs="Arial"/>
          <w:color w:val="000000"/>
        </w:rPr>
      </w:pPr>
      <w:r w:rsidRPr="005375BC">
        <w:rPr>
          <w:rFonts w:cs="Arial"/>
          <w:color w:val="000000"/>
        </w:rPr>
        <w:t xml:space="preserve">Pani/Pana dane osobowe będą przetwarzane w celu związanym z realizacją przedmiotowego postępowania o udzielenie zamówienia publicznego, jego rozstrzygnięcia, jak również zawarcia umowy w sprawie zamówienia publicznego oraz jej realizacji, a także udokumentowania postępowania o udzielenie zamówienia publicznego i jego archiwizacji, w trybie </w:t>
      </w:r>
      <w:proofErr w:type="spellStart"/>
      <w:r w:rsidRPr="005375BC">
        <w:rPr>
          <w:rFonts w:cs="Arial"/>
          <w:color w:val="000000"/>
        </w:rPr>
        <w:t>uPzp</w:t>
      </w:r>
      <w:proofErr w:type="spellEnd"/>
      <w:r w:rsidRPr="005375BC">
        <w:rPr>
          <w:rFonts w:cs="Arial"/>
          <w:color w:val="000000"/>
        </w:rPr>
        <w:t>, zgodnie z art. 6 ust. 1 lit. b, c oraz art. 10 RODO, a także na podstawie art. 6 ust. 1 lit. f RODO - prawnie uzasadniony interes realizowany przez Administratora, tj.:</w:t>
      </w:r>
      <w:r>
        <w:rPr>
          <w:rFonts w:cs="Arial"/>
          <w:color w:val="000000"/>
        </w:rPr>
        <w:t xml:space="preserve"> </w:t>
      </w:r>
      <w:r w:rsidRPr="005375BC">
        <w:rPr>
          <w:rFonts w:cs="Arial"/>
          <w:color w:val="000000"/>
        </w:rPr>
        <w:t>potrzeba posiadania stałego kontaktu z osobami wskazanymi przez Wykonawcę, odpowiedzialnymi za realizację umowy, przy czym z chwilą podjęcia przez tę osobę czynności w ramach wykonywania umowy, takich, które podlegają obowiązkowi udokumentowania, zmianie ulegnie przesłanka przetwarzania danych osobowych, którą od tego momentu będzie art. 6 ust. 1 lit. c RODO (obowiązek prawny ciążący na Administratorze dot. m.in. archiwizowania dokumentów);</w:t>
      </w:r>
    </w:p>
    <w:p w14:paraId="0C4EFDF1" w14:textId="77777777" w:rsidR="005375BC" w:rsidRPr="005375BC" w:rsidRDefault="005375BC" w:rsidP="005375BC">
      <w:pPr>
        <w:pStyle w:val="Akapitzlist"/>
        <w:numPr>
          <w:ilvl w:val="0"/>
          <w:numId w:val="51"/>
        </w:numPr>
        <w:rPr>
          <w:rFonts w:cs="Arial"/>
          <w:color w:val="000000"/>
        </w:rPr>
      </w:pPr>
      <w:r w:rsidRPr="005375BC">
        <w:rPr>
          <w:rFonts w:cs="Arial"/>
          <w:color w:val="000000"/>
        </w:rPr>
        <w:t>Kategorie danych: imię, nazwisko, numer telefonu, adres e-mail, stanowisko służbowe;</w:t>
      </w:r>
    </w:p>
    <w:p w14:paraId="4D70AF50" w14:textId="77777777" w:rsidR="005375BC" w:rsidRPr="005375BC" w:rsidRDefault="005375BC" w:rsidP="005375BC">
      <w:pPr>
        <w:pStyle w:val="Akapitzlist"/>
        <w:numPr>
          <w:ilvl w:val="0"/>
          <w:numId w:val="51"/>
        </w:numPr>
        <w:rPr>
          <w:rFonts w:cs="Arial"/>
          <w:color w:val="000000"/>
        </w:rPr>
      </w:pPr>
      <w:r w:rsidRPr="005375BC">
        <w:rPr>
          <w:rFonts w:cs="Arial"/>
          <w:color w:val="000000"/>
        </w:rPr>
        <w:t>Pani/Pana dane osobowe pochodzą od podmiotu uczestniczącego w wyłonieniu wykonawcy zamówienia publicznego i przetwarzane są wyłącznie w celach związanych z prowadzeniem postępowania o udzielenie zamówienia publicznego realizowanego w trybie wynikającym z odpowiednich przepisów prawa;</w:t>
      </w:r>
    </w:p>
    <w:p w14:paraId="770262B5" w14:textId="3358359F" w:rsidR="005375BC" w:rsidRPr="005375BC" w:rsidRDefault="005375BC" w:rsidP="005375BC">
      <w:pPr>
        <w:pStyle w:val="Akapitzlist"/>
        <w:numPr>
          <w:ilvl w:val="0"/>
          <w:numId w:val="51"/>
        </w:numPr>
        <w:rPr>
          <w:rFonts w:cs="Arial"/>
          <w:color w:val="000000"/>
        </w:rPr>
      </w:pPr>
      <w:r w:rsidRPr="005375BC">
        <w:rPr>
          <w:rFonts w:cs="Arial"/>
          <w:color w:val="000000"/>
        </w:rPr>
        <w:t xml:space="preserve">Odbiorcami Pani/Pana danych osobowych będą osoby lub podmioty, którym udostępniona zostanie dokumentacja postępowania w oparciu o art. 18 oraz art. 74 </w:t>
      </w:r>
      <w:proofErr w:type="spellStart"/>
      <w:r w:rsidRPr="005375BC">
        <w:rPr>
          <w:rFonts w:cs="Arial"/>
          <w:color w:val="000000"/>
        </w:rPr>
        <w:t>uPzp</w:t>
      </w:r>
      <w:proofErr w:type="spellEnd"/>
      <w:r w:rsidRPr="005375BC">
        <w:rPr>
          <w:rFonts w:cs="Arial"/>
          <w:color w:val="000000"/>
        </w:rPr>
        <w:t xml:space="preserve"> (ze względu na jawność postępowania o udzielenie zamówienia publicznego, odbiorcami Pani/Pana danych osobowych mogą być wszystkie zainteresowane osoby lub podmioty), </w:t>
      </w:r>
      <w:r w:rsidR="00261168" w:rsidRPr="00261168">
        <w:rPr>
          <w:rFonts w:cs="Arial"/>
          <w:color w:val="000000"/>
        </w:rPr>
        <w:t xml:space="preserve">Prezes Urzędu Zamówień Publicznych z siedzibą w Warszawie (02-676) przy ul. Postępu 17A jako Administrator Danych Osobowych Użytkowników Platformy e-Zamówienia, na której Zamawiający prowadzi postępowania o udzielenie zamówienia publicznego, działając pod adresem </w:t>
      </w:r>
      <w:hyperlink r:id="rId11" w:history="1">
        <w:r w:rsidR="00261168" w:rsidRPr="00261168">
          <w:rPr>
            <w:rStyle w:val="Hipercze"/>
            <w:rFonts w:cs="Arial"/>
          </w:rPr>
          <w:t>https://ezamowienia.gov.pl/pl/</w:t>
        </w:r>
      </w:hyperlink>
      <w:r>
        <w:rPr>
          <w:rFonts w:cs="Arial"/>
          <w:color w:val="000000"/>
        </w:rPr>
        <w:t>;</w:t>
      </w:r>
    </w:p>
    <w:p w14:paraId="3191A102" w14:textId="77777777" w:rsidR="005375BC" w:rsidRPr="005375BC" w:rsidRDefault="005375BC" w:rsidP="005375BC">
      <w:pPr>
        <w:pStyle w:val="Akapitzlist"/>
        <w:numPr>
          <w:ilvl w:val="0"/>
          <w:numId w:val="51"/>
        </w:numPr>
        <w:rPr>
          <w:rFonts w:cs="Arial"/>
          <w:color w:val="000000"/>
        </w:rPr>
      </w:pPr>
      <w:r w:rsidRPr="005375BC">
        <w:rPr>
          <w:rFonts w:cs="Arial"/>
          <w:color w:val="000000"/>
        </w:rPr>
        <w:lastRenderedPageBreak/>
        <w:t>Pani/Pana dane będą przechowywane przez okres niezbędny do realizacji celu, dla którego zostały zebrane, a w późniejszym etapie, w celach archiwalnych przez okres przewidziany w „Jednolitym rzeczowym wykazie akt dla Państwowej Straży Pożarnej”. Oznacza to, że dla dokumentów wytworzonych w ramach zamówień publicznych krajowych jest to okres 5 lat, dla zamówień publicznych unijnych jest to okres 20 lat. Natomiast umowy zawarte w trybie zamówień publicznych 10 lat, a dot. funduszy europejskich 20 lat. Po upływie okresu przechowywania dokumentacja niearchiwalna podlega brakowaniu.;</w:t>
      </w:r>
    </w:p>
    <w:p w14:paraId="3ADA88E4" w14:textId="77777777" w:rsidR="005375BC" w:rsidRPr="005375BC" w:rsidRDefault="005375BC" w:rsidP="005375BC">
      <w:pPr>
        <w:pStyle w:val="Akapitzlist"/>
        <w:numPr>
          <w:ilvl w:val="0"/>
          <w:numId w:val="51"/>
        </w:numPr>
        <w:rPr>
          <w:rFonts w:cs="Arial"/>
          <w:color w:val="000000"/>
        </w:rPr>
      </w:pPr>
      <w:r w:rsidRPr="005375BC">
        <w:rPr>
          <w:rFonts w:cs="Arial"/>
          <w:color w:val="000000"/>
        </w:rPr>
        <w:t xml:space="preserve">Obowiązek podania przez Panią/Pana danych osobowych bezpośrednio Pani/Pana dotyczących jest wymogiem ustawowym określonym w przepisach </w:t>
      </w:r>
      <w:proofErr w:type="spellStart"/>
      <w:r w:rsidRPr="005375BC">
        <w:rPr>
          <w:rFonts w:cs="Arial"/>
          <w:color w:val="000000"/>
        </w:rPr>
        <w:t>uPzp</w:t>
      </w:r>
      <w:proofErr w:type="spellEnd"/>
      <w:r w:rsidRPr="005375BC">
        <w:rPr>
          <w:rFonts w:cs="Arial"/>
          <w:color w:val="000000"/>
        </w:rPr>
        <w:t xml:space="preserve">, związanym z udziałem w postępowaniu o udzielenie zamówienia publicznego; konsekwencje niepodania określonych danych wynikają z </w:t>
      </w:r>
      <w:proofErr w:type="spellStart"/>
      <w:r w:rsidRPr="005375BC">
        <w:rPr>
          <w:rFonts w:cs="Arial"/>
          <w:color w:val="000000"/>
        </w:rPr>
        <w:t>uPzp</w:t>
      </w:r>
      <w:proofErr w:type="spellEnd"/>
      <w:r w:rsidRPr="005375BC">
        <w:rPr>
          <w:rFonts w:cs="Arial"/>
          <w:color w:val="000000"/>
        </w:rPr>
        <w:t>;</w:t>
      </w:r>
    </w:p>
    <w:p w14:paraId="6CC27163" w14:textId="77777777" w:rsidR="005375BC" w:rsidRPr="005375BC" w:rsidRDefault="005375BC" w:rsidP="005375BC">
      <w:pPr>
        <w:pStyle w:val="Akapitzlist"/>
        <w:numPr>
          <w:ilvl w:val="0"/>
          <w:numId w:val="51"/>
        </w:numPr>
        <w:rPr>
          <w:rFonts w:cs="Arial"/>
          <w:color w:val="000000"/>
        </w:rPr>
      </w:pPr>
      <w:r w:rsidRPr="005375BC">
        <w:rPr>
          <w:rFonts w:cs="Arial"/>
          <w:color w:val="000000"/>
        </w:rPr>
        <w:t>posiada Pani/Pan:</w:t>
      </w:r>
    </w:p>
    <w:p w14:paraId="4BE11122" w14:textId="77777777" w:rsidR="005375BC" w:rsidRDefault="005375BC" w:rsidP="008A059C">
      <w:pPr>
        <w:pStyle w:val="Akapitzlist"/>
        <w:numPr>
          <w:ilvl w:val="1"/>
          <w:numId w:val="59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5375BC">
        <w:rPr>
          <w:rFonts w:cs="Arial"/>
          <w:color w:val="000000"/>
        </w:rPr>
        <w:t>na podstawie art. 15 RODO prawo dostępu do danych osobowych Pani/Pana dotyczących;</w:t>
      </w:r>
    </w:p>
    <w:p w14:paraId="4DB021A9" w14:textId="77777777" w:rsidR="005375BC" w:rsidRDefault="005375BC" w:rsidP="008A059C">
      <w:pPr>
        <w:pStyle w:val="Akapitzlist"/>
        <w:numPr>
          <w:ilvl w:val="1"/>
          <w:numId w:val="59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5375BC">
        <w:rPr>
          <w:rFonts w:cs="Arial"/>
          <w:color w:val="000000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sprawie zamówienia publicznego w zakresie niezgodnym z ustawą </w:t>
      </w:r>
      <w:proofErr w:type="spellStart"/>
      <w:r w:rsidRPr="005375BC">
        <w:rPr>
          <w:rFonts w:cs="Arial"/>
          <w:color w:val="000000"/>
        </w:rPr>
        <w:t>Pzp</w:t>
      </w:r>
      <w:proofErr w:type="spellEnd"/>
      <w:r w:rsidRPr="005375BC">
        <w:rPr>
          <w:rFonts w:cs="Arial"/>
          <w:color w:val="000000"/>
        </w:rPr>
        <w:t xml:space="preserve"> oraz nie może naruszać integralności protokołu postępowania oraz jego załączników;</w:t>
      </w:r>
    </w:p>
    <w:p w14:paraId="38A42674" w14:textId="77777777" w:rsidR="00261168" w:rsidRDefault="005375BC" w:rsidP="008A059C">
      <w:pPr>
        <w:pStyle w:val="Akapitzlist"/>
        <w:numPr>
          <w:ilvl w:val="1"/>
          <w:numId w:val="59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5375BC">
        <w:rPr>
          <w:rFonts w:cs="Arial"/>
          <w:color w:val="000000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odniesieniu;</w:t>
      </w:r>
    </w:p>
    <w:p w14:paraId="7305F1B9" w14:textId="77777777" w:rsidR="00261168" w:rsidRDefault="005375BC" w:rsidP="008A059C">
      <w:pPr>
        <w:pStyle w:val="Akapitzlist"/>
        <w:numPr>
          <w:ilvl w:val="1"/>
          <w:numId w:val="59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261168">
        <w:rPr>
          <w:rFonts w:cs="Arial"/>
          <w:color w:val="000000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F1F5483" w14:textId="46174CEE" w:rsidR="005375BC" w:rsidRPr="00261168" w:rsidRDefault="005375BC" w:rsidP="008A059C">
      <w:pPr>
        <w:pStyle w:val="Akapitzlist"/>
        <w:numPr>
          <w:ilvl w:val="1"/>
          <w:numId w:val="59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261168">
        <w:rPr>
          <w:rFonts w:cs="Arial"/>
          <w:color w:val="000000"/>
        </w:rPr>
        <w:t>prawo do wniesienia skargi do Prezesa Urzędu Ochrony Danych Osobowych;</w:t>
      </w:r>
    </w:p>
    <w:p w14:paraId="4FFA063F" w14:textId="77777777" w:rsidR="005375BC" w:rsidRPr="005375BC" w:rsidRDefault="005375BC" w:rsidP="005375BC">
      <w:pPr>
        <w:pStyle w:val="Akapitzlist"/>
        <w:numPr>
          <w:ilvl w:val="0"/>
          <w:numId w:val="51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5375BC">
        <w:rPr>
          <w:rFonts w:cs="Arial"/>
          <w:color w:val="000000"/>
        </w:rPr>
        <w:t>nie przysługuje Pani/Panu:</w:t>
      </w:r>
    </w:p>
    <w:p w14:paraId="52E8EDC0" w14:textId="77777777" w:rsidR="00261168" w:rsidRDefault="005375BC" w:rsidP="008A059C">
      <w:pPr>
        <w:pStyle w:val="Akapitzlist"/>
        <w:numPr>
          <w:ilvl w:val="1"/>
          <w:numId w:val="60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261168">
        <w:rPr>
          <w:rFonts w:cs="Arial"/>
          <w:color w:val="000000"/>
        </w:rPr>
        <w:t>w związku z art. 17 ust. 3 lit. b, d lub e RODO prawo do usunięcia danych osobowych;</w:t>
      </w:r>
    </w:p>
    <w:p w14:paraId="60F56F11" w14:textId="77777777" w:rsidR="00261168" w:rsidRDefault="005375BC" w:rsidP="008A059C">
      <w:pPr>
        <w:pStyle w:val="Akapitzlist"/>
        <w:numPr>
          <w:ilvl w:val="1"/>
          <w:numId w:val="60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261168">
        <w:rPr>
          <w:rFonts w:cs="Arial"/>
          <w:color w:val="000000"/>
        </w:rPr>
        <w:t>prawo do przenoszenia danych osobowych, o którym mowa w art. 20 RODO;</w:t>
      </w:r>
    </w:p>
    <w:p w14:paraId="1167AB34" w14:textId="42B2D6C3" w:rsidR="005375BC" w:rsidRPr="00261168" w:rsidRDefault="005375BC" w:rsidP="008A059C">
      <w:pPr>
        <w:pStyle w:val="Akapitzlist"/>
        <w:numPr>
          <w:ilvl w:val="1"/>
          <w:numId w:val="60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261168">
        <w:rPr>
          <w:rFonts w:cs="Arial"/>
          <w:color w:val="000000"/>
        </w:rPr>
        <w:t>na podstawie art. 21 RODO prawo sprzeciwu, wobec przetwarzania danych osobowych, gdyż podstawą prawną przetwarzania Pani/Pana danych osobowych jest art. 6 ust. 1 lit. c RODO.</w:t>
      </w:r>
    </w:p>
    <w:p w14:paraId="511FA815" w14:textId="77777777" w:rsidR="005375BC" w:rsidRPr="005375BC" w:rsidRDefault="005375BC" w:rsidP="005375BC">
      <w:pPr>
        <w:pStyle w:val="Akapitzlist"/>
        <w:numPr>
          <w:ilvl w:val="0"/>
          <w:numId w:val="51"/>
        </w:numPr>
        <w:shd w:val="clear" w:color="auto" w:fill="FFFFFF"/>
        <w:tabs>
          <w:tab w:val="left" w:pos="0"/>
        </w:tabs>
        <w:rPr>
          <w:rFonts w:cs="Arial"/>
          <w:color w:val="000000"/>
        </w:rPr>
      </w:pPr>
      <w:r w:rsidRPr="005375BC">
        <w:rPr>
          <w:rFonts w:cs="Arial"/>
          <w:color w:val="000000"/>
        </w:rPr>
        <w:t>Podmiot będący uczestnikiem postępowania lub stroną umowy zobowiązany jest do wypełnienia obowiązków informacyjnych przewidzianych odpowiednio w art. 13 lub 14 RODO w stosunku do wskazanych osób fizycznych i/lub prawnych, od których dane pozyskane zostały bezpośrednio lub pośrednio i przekazane zostały Zamawiającemu, w celach określonych w niniejszej klauzuli.</w:t>
      </w:r>
    </w:p>
    <w:p w14:paraId="6FDD5550" w14:textId="77777777" w:rsidR="006550AE" w:rsidRPr="006550AE" w:rsidRDefault="006550AE" w:rsidP="006550AE">
      <w:pPr>
        <w:rPr>
          <w:rFonts w:cs="Arial"/>
        </w:rPr>
      </w:pPr>
    </w:p>
    <w:p w14:paraId="6E793492" w14:textId="2DBC37CE" w:rsidR="000A0AB0" w:rsidRDefault="000A0AB0" w:rsidP="00897FAB">
      <w:pPr>
        <w:jc w:val="both"/>
      </w:pPr>
      <w:r>
        <w:t xml:space="preserve">Do spraw nieuregulowanych w SWZ mają zastosowanie przepisy ustawy </w:t>
      </w:r>
      <w:proofErr w:type="spellStart"/>
      <w:r w:rsidR="00D442D2">
        <w:t>Pzp</w:t>
      </w:r>
      <w:proofErr w:type="spellEnd"/>
      <w:r>
        <w:t xml:space="preserve">. </w:t>
      </w:r>
    </w:p>
    <w:p w14:paraId="28B592B5" w14:textId="77777777" w:rsidR="00557F41" w:rsidRDefault="00557F41" w:rsidP="00897FAB">
      <w:pPr>
        <w:jc w:val="both"/>
      </w:pPr>
    </w:p>
    <w:p w14:paraId="06DDCDEA" w14:textId="77777777" w:rsidR="006357EA" w:rsidRDefault="006357EA" w:rsidP="006357EA">
      <w:pPr>
        <w:jc w:val="both"/>
        <w:rPr>
          <w:b/>
          <w:bCs/>
        </w:rPr>
      </w:pPr>
    </w:p>
    <w:p w14:paraId="2CF77EB1" w14:textId="56436E53" w:rsidR="00D442D2" w:rsidRDefault="00D442D2" w:rsidP="00D442D2">
      <w:pPr>
        <w:jc w:val="center"/>
        <w:rPr>
          <w:b/>
          <w:bCs/>
        </w:rPr>
      </w:pPr>
      <w:r>
        <w:rPr>
          <w:b/>
          <w:bCs/>
        </w:rPr>
        <w:t xml:space="preserve">ROZDZIAŁ </w:t>
      </w:r>
      <w:r w:rsidR="000A0AB0" w:rsidRPr="00D442D2">
        <w:rPr>
          <w:b/>
          <w:bCs/>
        </w:rPr>
        <w:t>II</w:t>
      </w:r>
    </w:p>
    <w:p w14:paraId="77BAB444" w14:textId="4ABC1827" w:rsidR="000A0AB0" w:rsidRDefault="000A0AB0" w:rsidP="00D442D2">
      <w:pPr>
        <w:jc w:val="center"/>
        <w:rPr>
          <w:b/>
          <w:bCs/>
        </w:rPr>
      </w:pPr>
      <w:r w:rsidRPr="00D442D2">
        <w:rPr>
          <w:b/>
          <w:bCs/>
        </w:rPr>
        <w:t>WYMAGANIA STAWIANE WYKONAWCY</w:t>
      </w:r>
    </w:p>
    <w:p w14:paraId="56573E7E" w14:textId="77777777" w:rsidR="00D442D2" w:rsidRPr="00725268" w:rsidRDefault="00D442D2" w:rsidP="00897FAB">
      <w:pPr>
        <w:jc w:val="both"/>
        <w:rPr>
          <w:b/>
          <w:bCs/>
        </w:rPr>
      </w:pPr>
    </w:p>
    <w:p w14:paraId="50A294FB" w14:textId="24F20119" w:rsidR="000A0AB0" w:rsidRPr="004A6F7D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4A6F7D">
        <w:rPr>
          <w:b/>
          <w:bCs/>
        </w:rPr>
        <w:t xml:space="preserve">PRZEDMIOT ZAMÓWIENIA </w:t>
      </w:r>
    </w:p>
    <w:p w14:paraId="3239EE99" w14:textId="77777777" w:rsidR="00087D82" w:rsidRDefault="00087D82" w:rsidP="00752E3C">
      <w:pPr>
        <w:jc w:val="both"/>
        <w:rPr>
          <w:rFonts w:cs="Arial"/>
        </w:rPr>
      </w:pPr>
    </w:p>
    <w:p w14:paraId="11EA17EA" w14:textId="2A6150FF" w:rsidR="00261168" w:rsidRPr="00261168" w:rsidRDefault="00261168" w:rsidP="008A059C">
      <w:pPr>
        <w:pStyle w:val="Akapitzlist"/>
        <w:numPr>
          <w:ilvl w:val="0"/>
          <w:numId w:val="61"/>
        </w:numPr>
        <w:jc w:val="both"/>
        <w:rPr>
          <w:rFonts w:eastAsia="Times New Roman" w:cs="Arial"/>
          <w:lang w:eastAsia="pl-PL"/>
        </w:rPr>
      </w:pPr>
      <w:bookmarkStart w:id="2" w:name="_Hlk139447485"/>
      <w:r w:rsidRPr="00261168">
        <w:rPr>
          <w:rFonts w:eastAsia="Times New Roman" w:cs="Arial"/>
          <w:lang w:eastAsia="pl-PL"/>
        </w:rPr>
        <w:t>Rodzaj zamówienia: roboty budowlane</w:t>
      </w:r>
    </w:p>
    <w:p w14:paraId="134E0D81" w14:textId="11B8F09D" w:rsidR="004C0B9F" w:rsidRDefault="008320A1" w:rsidP="008A059C">
      <w:pPr>
        <w:pStyle w:val="Akapitzlist"/>
        <w:numPr>
          <w:ilvl w:val="0"/>
          <w:numId w:val="61"/>
        </w:numPr>
        <w:jc w:val="both"/>
        <w:rPr>
          <w:rFonts w:eastAsia="Times New Roman" w:cs="Arial"/>
          <w:lang w:eastAsia="pl-PL"/>
        </w:rPr>
      </w:pPr>
      <w:r w:rsidRPr="00261168">
        <w:rPr>
          <w:rFonts w:eastAsia="Times New Roman" w:cs="Arial"/>
          <w:lang w:eastAsia="pl-PL"/>
        </w:rPr>
        <w:lastRenderedPageBreak/>
        <w:t xml:space="preserve">Przedmiotem </w:t>
      </w:r>
      <w:r w:rsidR="006550AE" w:rsidRPr="00261168">
        <w:rPr>
          <w:rFonts w:eastAsia="Times New Roman" w:cs="Arial"/>
          <w:lang w:eastAsia="pl-PL"/>
        </w:rPr>
        <w:t xml:space="preserve">zamówienia </w:t>
      </w:r>
      <w:r w:rsidR="00261168">
        <w:rPr>
          <w:rFonts w:eastAsia="Times New Roman" w:cs="Arial"/>
          <w:lang w:eastAsia="pl-PL"/>
        </w:rPr>
        <w:t xml:space="preserve">jest realizacja robót budowlano-montażowych dla zadania </w:t>
      </w:r>
      <w:r w:rsidR="00261168" w:rsidRPr="00261168">
        <w:rPr>
          <w:rFonts w:eastAsia="Times New Roman" w:cs="Arial"/>
          <w:lang w:eastAsia="pl-PL"/>
        </w:rPr>
        <w:t>„</w:t>
      </w:r>
      <w:r w:rsidR="00261168" w:rsidRPr="00295E27">
        <w:rPr>
          <w:rFonts w:eastAsia="Times New Roman" w:cs="Arial"/>
          <w:b/>
          <w:lang w:eastAsia="pl-PL"/>
        </w:rPr>
        <w:t>Termomodernizacja budynku Komendy Powi</w:t>
      </w:r>
      <w:r w:rsidR="00D10102" w:rsidRPr="00295E27">
        <w:rPr>
          <w:rFonts w:eastAsia="Times New Roman" w:cs="Arial"/>
          <w:b/>
          <w:lang w:eastAsia="pl-PL"/>
        </w:rPr>
        <w:t xml:space="preserve">atowej PSP w Lwówku Śląskim - </w:t>
      </w:r>
      <w:r w:rsidR="00261168" w:rsidRPr="00295E27">
        <w:rPr>
          <w:rFonts w:eastAsia="Times New Roman" w:cs="Arial"/>
          <w:b/>
          <w:lang w:eastAsia="pl-PL"/>
        </w:rPr>
        <w:t xml:space="preserve"> etap</w:t>
      </w:r>
      <w:r w:rsidR="00D10102" w:rsidRPr="00295E27">
        <w:rPr>
          <w:rFonts w:eastAsia="Times New Roman" w:cs="Arial"/>
          <w:b/>
          <w:lang w:eastAsia="pl-PL"/>
        </w:rPr>
        <w:t xml:space="preserve"> II</w:t>
      </w:r>
      <w:r w:rsidR="00261168" w:rsidRPr="00295E27">
        <w:rPr>
          <w:rFonts w:eastAsia="Times New Roman" w:cs="Arial"/>
          <w:b/>
          <w:lang w:eastAsia="pl-PL"/>
        </w:rPr>
        <w:t xml:space="preserve"> – zamówienie z podziałem na 2 części</w:t>
      </w:r>
      <w:r w:rsidR="00261168" w:rsidRPr="00261168">
        <w:rPr>
          <w:rFonts w:eastAsia="Times New Roman" w:cs="Arial"/>
          <w:lang w:eastAsia="pl-PL"/>
        </w:rPr>
        <w:t xml:space="preserve">”  </w:t>
      </w:r>
    </w:p>
    <w:p w14:paraId="1B84D500" w14:textId="77777777" w:rsidR="00E12F1A" w:rsidRDefault="00E12F1A" w:rsidP="00E12F1A">
      <w:pPr>
        <w:pStyle w:val="Akapitzlist"/>
        <w:jc w:val="both"/>
        <w:rPr>
          <w:rFonts w:eastAsia="Times New Roman" w:cs="Arial"/>
          <w:lang w:eastAsia="pl-PL"/>
        </w:rPr>
      </w:pPr>
    </w:p>
    <w:p w14:paraId="14A986B6" w14:textId="11C873E4" w:rsidR="00850FAC" w:rsidRPr="00850FAC" w:rsidRDefault="00E12F1A" w:rsidP="00E12F1A">
      <w:pPr>
        <w:numPr>
          <w:ilvl w:val="0"/>
          <w:numId w:val="54"/>
        </w:numPr>
        <w:jc w:val="both"/>
      </w:pPr>
      <w:r w:rsidRPr="00261168">
        <w:rPr>
          <w:rFonts w:eastAsia="Times New Roman" w:cs="Arial"/>
          <w:lang w:eastAsia="pl-PL"/>
        </w:rPr>
        <w:t>Termomodernizacja budynku Komendy Powia</w:t>
      </w:r>
      <w:r>
        <w:rPr>
          <w:rFonts w:eastAsia="Times New Roman" w:cs="Arial"/>
          <w:lang w:eastAsia="pl-PL"/>
        </w:rPr>
        <w:t xml:space="preserve">towej PSP w Lwówku Śląskim – </w:t>
      </w:r>
      <w:r w:rsidRPr="00261168">
        <w:rPr>
          <w:rFonts w:eastAsia="Times New Roman" w:cs="Arial"/>
          <w:lang w:eastAsia="pl-PL"/>
        </w:rPr>
        <w:t xml:space="preserve">etap </w:t>
      </w:r>
      <w:r>
        <w:rPr>
          <w:rFonts w:eastAsia="Times New Roman" w:cs="Arial"/>
          <w:lang w:eastAsia="pl-PL"/>
        </w:rPr>
        <w:t xml:space="preserve">II - </w:t>
      </w:r>
      <w:r w:rsidRPr="00193630">
        <w:rPr>
          <w:rFonts w:eastAsia="Times New Roman" w:cs="Arial"/>
          <w:b/>
          <w:lang w:eastAsia="pl-PL"/>
        </w:rPr>
        <w:t>Część 1 –</w:t>
      </w:r>
      <w:r>
        <w:rPr>
          <w:rFonts w:eastAsia="Times New Roman" w:cs="Arial"/>
          <w:b/>
          <w:lang w:eastAsia="pl-PL"/>
        </w:rPr>
        <w:t xml:space="preserve"> </w:t>
      </w:r>
      <w:r>
        <w:rPr>
          <w:rFonts w:eastAsia="Times New Roman" w:cs="Arial"/>
          <w:lang w:eastAsia="pl-PL"/>
        </w:rPr>
        <w:t xml:space="preserve">docieplenie ścian, stropodachu oraz wymiana stolarki drzwiowej i okiennej </w:t>
      </w:r>
      <w:r w:rsidR="00850FAC">
        <w:rPr>
          <w:rFonts w:eastAsia="Times New Roman" w:cs="Arial"/>
          <w:lang w:eastAsia="pl-PL"/>
        </w:rPr>
        <w:t>-</w:t>
      </w:r>
    </w:p>
    <w:p w14:paraId="7408FC27" w14:textId="4BC519E2" w:rsidR="00E12F1A" w:rsidRDefault="00E12F1A" w:rsidP="00850FAC">
      <w:pPr>
        <w:ind w:left="708" w:firstLine="360"/>
        <w:jc w:val="both"/>
      </w:pPr>
      <w:r>
        <w:t>polegającej na:</w:t>
      </w:r>
    </w:p>
    <w:p w14:paraId="17BE6A5E" w14:textId="77777777" w:rsidR="00E12F1A" w:rsidRDefault="00E12F1A" w:rsidP="00E12F1A">
      <w:pPr>
        <w:ind w:left="1068"/>
        <w:jc w:val="both"/>
      </w:pPr>
      <w:r>
        <w:t xml:space="preserve">- dociepleniu ścian zewnętrznych metodą </w:t>
      </w:r>
      <w:proofErr w:type="spellStart"/>
      <w:r>
        <w:t>bezspoinową</w:t>
      </w:r>
      <w:proofErr w:type="spellEnd"/>
      <w:r>
        <w:t xml:space="preserve">; </w:t>
      </w:r>
    </w:p>
    <w:p w14:paraId="7F0357E9" w14:textId="77777777" w:rsidR="00E12F1A" w:rsidRDefault="00E12F1A" w:rsidP="00E12F1A">
      <w:pPr>
        <w:ind w:left="1068"/>
        <w:jc w:val="both"/>
      </w:pPr>
      <w:r>
        <w:t xml:space="preserve">- dociepleniu ścian przyziemia metodą </w:t>
      </w:r>
      <w:proofErr w:type="spellStart"/>
      <w:r>
        <w:t>bezspoinową</w:t>
      </w:r>
      <w:proofErr w:type="spellEnd"/>
      <w:r>
        <w:t xml:space="preserve">; </w:t>
      </w:r>
    </w:p>
    <w:p w14:paraId="3E507596" w14:textId="77777777" w:rsidR="00E12F1A" w:rsidRDefault="00E12F1A" w:rsidP="00E12F1A">
      <w:pPr>
        <w:ind w:left="1068"/>
        <w:jc w:val="both"/>
      </w:pPr>
      <w:r>
        <w:t xml:space="preserve">- dociepleniu stropodachu; </w:t>
      </w:r>
    </w:p>
    <w:p w14:paraId="2FBBE3B8" w14:textId="77777777" w:rsidR="00E12F1A" w:rsidRDefault="00E12F1A" w:rsidP="00E12F1A">
      <w:pPr>
        <w:ind w:left="1068"/>
        <w:jc w:val="both"/>
      </w:pPr>
      <w:r>
        <w:t>- wymianie stolarki okiennej;</w:t>
      </w:r>
    </w:p>
    <w:p w14:paraId="561BD6B8" w14:textId="77777777" w:rsidR="00E12F1A" w:rsidRDefault="00E12F1A" w:rsidP="00E12F1A">
      <w:pPr>
        <w:ind w:left="1068"/>
        <w:jc w:val="both"/>
      </w:pPr>
      <w:r>
        <w:t xml:space="preserve">- wymianie stolarki drzwiowej zewnętrznej </w:t>
      </w:r>
    </w:p>
    <w:p w14:paraId="050938A0" w14:textId="77777777" w:rsidR="00E12F1A" w:rsidRDefault="00E12F1A" w:rsidP="00E12F1A">
      <w:pPr>
        <w:ind w:left="1068"/>
        <w:jc w:val="both"/>
      </w:pPr>
      <w:r>
        <w:t>oraz robotami towarzyszącymi:</w:t>
      </w:r>
    </w:p>
    <w:p w14:paraId="4DCDF531" w14:textId="77777777" w:rsidR="00E12F1A" w:rsidRDefault="00E12F1A" w:rsidP="00E12F1A">
      <w:pPr>
        <w:ind w:left="1068"/>
        <w:jc w:val="both"/>
      </w:pPr>
      <w:r>
        <w:t>- wykonaniem opaski wokół budynku;</w:t>
      </w:r>
    </w:p>
    <w:p w14:paraId="5B48B24E" w14:textId="714432F0" w:rsidR="00662621" w:rsidRDefault="00E12F1A" w:rsidP="00E12F1A">
      <w:pPr>
        <w:ind w:left="1068"/>
        <w:jc w:val="both"/>
      </w:pPr>
      <w:r>
        <w:t>- remontem podestu wejściowego;</w:t>
      </w:r>
    </w:p>
    <w:p w14:paraId="51EC1932" w14:textId="77777777" w:rsidR="00E12F1A" w:rsidRPr="005A0BED" w:rsidRDefault="00E12F1A" w:rsidP="00E12F1A">
      <w:pPr>
        <w:ind w:left="1068"/>
        <w:jc w:val="both"/>
      </w:pPr>
    </w:p>
    <w:p w14:paraId="5212AC6C" w14:textId="224B2963" w:rsidR="00850FAC" w:rsidRPr="00850FAC" w:rsidRDefault="00E12F1A" w:rsidP="00E12F1A">
      <w:pPr>
        <w:numPr>
          <w:ilvl w:val="0"/>
          <w:numId w:val="54"/>
        </w:numPr>
        <w:jc w:val="both"/>
      </w:pPr>
      <w:r w:rsidRPr="00261168">
        <w:rPr>
          <w:rFonts w:eastAsia="Times New Roman" w:cs="Arial"/>
          <w:lang w:eastAsia="pl-PL"/>
        </w:rPr>
        <w:t>Termomodernizacja budynku Komendy Powia</w:t>
      </w:r>
      <w:r>
        <w:rPr>
          <w:rFonts w:eastAsia="Times New Roman" w:cs="Arial"/>
          <w:lang w:eastAsia="pl-PL"/>
        </w:rPr>
        <w:t xml:space="preserve">towej PSP w Lwówku Śląskim – </w:t>
      </w:r>
      <w:r w:rsidRPr="00261168">
        <w:rPr>
          <w:rFonts w:eastAsia="Times New Roman" w:cs="Arial"/>
          <w:lang w:eastAsia="pl-PL"/>
        </w:rPr>
        <w:t xml:space="preserve">etap </w:t>
      </w:r>
      <w:r>
        <w:rPr>
          <w:rFonts w:eastAsia="Times New Roman" w:cs="Arial"/>
          <w:lang w:eastAsia="pl-PL"/>
        </w:rPr>
        <w:t xml:space="preserve">II - </w:t>
      </w:r>
      <w:r w:rsidRPr="00193630">
        <w:rPr>
          <w:rFonts w:eastAsia="Times New Roman" w:cs="Arial"/>
          <w:b/>
          <w:lang w:eastAsia="pl-PL"/>
        </w:rPr>
        <w:t xml:space="preserve">Część </w:t>
      </w:r>
      <w:r>
        <w:rPr>
          <w:rFonts w:eastAsia="Times New Roman" w:cs="Arial"/>
          <w:b/>
          <w:lang w:eastAsia="pl-PL"/>
        </w:rPr>
        <w:t>2</w:t>
      </w:r>
      <w:r w:rsidRPr="00193630">
        <w:rPr>
          <w:rFonts w:eastAsia="Times New Roman" w:cs="Arial"/>
          <w:b/>
          <w:lang w:eastAsia="pl-PL"/>
        </w:rPr>
        <w:t xml:space="preserve"> – </w:t>
      </w:r>
      <w:r w:rsidRPr="00C1001F">
        <w:rPr>
          <w:rFonts w:eastAsia="Times New Roman" w:cs="Arial"/>
          <w:lang w:eastAsia="pl-PL"/>
        </w:rPr>
        <w:t>wymiana opraw oświetleniowych</w:t>
      </w:r>
      <w:r>
        <w:rPr>
          <w:rFonts w:eastAsia="Times New Roman" w:cs="Arial"/>
          <w:b/>
          <w:lang w:eastAsia="pl-PL"/>
        </w:rPr>
        <w:t xml:space="preserve"> </w:t>
      </w:r>
      <w:r w:rsidR="00850FAC">
        <w:rPr>
          <w:rFonts w:eastAsia="Times New Roman" w:cs="Arial"/>
          <w:b/>
          <w:lang w:eastAsia="pl-PL"/>
        </w:rPr>
        <w:t>–</w:t>
      </w:r>
      <w:r>
        <w:rPr>
          <w:rFonts w:eastAsia="Times New Roman" w:cs="Arial"/>
          <w:b/>
          <w:lang w:eastAsia="pl-PL"/>
        </w:rPr>
        <w:t xml:space="preserve"> </w:t>
      </w:r>
    </w:p>
    <w:p w14:paraId="0658F2DE" w14:textId="316D86B9" w:rsidR="00E12F1A" w:rsidRDefault="00E12F1A" w:rsidP="00850FAC">
      <w:pPr>
        <w:ind w:left="1068"/>
        <w:jc w:val="both"/>
      </w:pPr>
      <w:r>
        <w:t>polegającej na:</w:t>
      </w:r>
    </w:p>
    <w:p w14:paraId="61289791" w14:textId="1D69E99F" w:rsidR="007C67CC" w:rsidRDefault="00E12F1A" w:rsidP="00E12F1A">
      <w:pPr>
        <w:ind w:left="1068"/>
        <w:jc w:val="both"/>
      </w:pPr>
      <w:r>
        <w:t>- wymianie opraw oś</w:t>
      </w:r>
      <w:r w:rsidRPr="007C67CC">
        <w:t>wietleniowych</w:t>
      </w:r>
      <w:r>
        <w:t>;</w:t>
      </w:r>
    </w:p>
    <w:p w14:paraId="7C616572" w14:textId="77777777" w:rsidR="00E12F1A" w:rsidRDefault="00E12F1A" w:rsidP="00E12F1A">
      <w:pPr>
        <w:ind w:left="1068"/>
        <w:jc w:val="both"/>
      </w:pPr>
    </w:p>
    <w:p w14:paraId="652F3BD6" w14:textId="69BDC1E3" w:rsidR="00662621" w:rsidRPr="00E12F1A" w:rsidRDefault="00E12F1A" w:rsidP="00E12F1A">
      <w:pPr>
        <w:pStyle w:val="Akapitzlist"/>
        <w:ind w:left="1068"/>
        <w:jc w:val="both"/>
      </w:pPr>
      <w:r w:rsidRPr="00E12F1A">
        <w:rPr>
          <w:rFonts w:cs="Arial"/>
        </w:rPr>
        <w:t xml:space="preserve">Po przeprowadzonych robotach instalacyjnych należy wykonać prace naprawcze, odtworzeniowe na ścianach i sufitach. Przygotowanie powierzchni ścian i sufitów - uzupełnienie tynków po pracach instalacyjnych, zaślepienie otworów w sufitach z płyt g-k, usunięcie luźnych fragmentów tynków, łuszczących się farb i naprawić uszkodzenia (stosować warstwy gruntujące zgodnie z instrukcjami producenta). Po przeprowadzeniu prac naprawczych ściany i sufity należy oczyścić na całej powierzchni. Tynki i płyty g-k malować farbami </w:t>
      </w:r>
      <w:proofErr w:type="spellStart"/>
      <w:r w:rsidRPr="00E12F1A">
        <w:rPr>
          <w:rFonts w:cs="Arial"/>
        </w:rPr>
        <w:t>akrylowolateksowymi</w:t>
      </w:r>
      <w:proofErr w:type="spellEnd"/>
      <w:r w:rsidRPr="00E12F1A">
        <w:rPr>
          <w:rFonts w:cs="Arial"/>
        </w:rPr>
        <w:t xml:space="preserve"> odpornymi na zmywanie i szorowanie.</w:t>
      </w:r>
    </w:p>
    <w:p w14:paraId="3F7DB3BC" w14:textId="77777777" w:rsidR="00E12F1A" w:rsidRPr="005A0BED" w:rsidRDefault="00E12F1A" w:rsidP="00E12F1A">
      <w:pPr>
        <w:pStyle w:val="Akapitzlist"/>
        <w:ind w:left="1068"/>
        <w:jc w:val="both"/>
      </w:pPr>
    </w:p>
    <w:p w14:paraId="219DA9A3" w14:textId="4C63B27A" w:rsidR="00E12F1A" w:rsidRDefault="00E12F1A" w:rsidP="00E12F1A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F75F93">
        <w:rPr>
          <w:rFonts w:cs="Arial"/>
          <w:b/>
          <w:bCs/>
        </w:rPr>
        <w:t>Szczegółowy opis zamówienie stanowi dokumentacja techniczna wraz z przedmiarem dotyczącym I</w:t>
      </w:r>
      <w:r>
        <w:rPr>
          <w:rFonts w:cs="Arial"/>
          <w:b/>
          <w:bCs/>
        </w:rPr>
        <w:t>I</w:t>
      </w:r>
      <w:r w:rsidRPr="00F75F93">
        <w:rPr>
          <w:rFonts w:cs="Arial"/>
          <w:b/>
          <w:bCs/>
        </w:rPr>
        <w:t xml:space="preserve"> etapu robót.</w:t>
      </w:r>
    </w:p>
    <w:p w14:paraId="3120CBD2" w14:textId="4A862B56" w:rsidR="00850FAC" w:rsidRPr="00752E3C" w:rsidRDefault="00850FAC" w:rsidP="00850FAC">
      <w:pPr>
        <w:autoSpaceDE w:val="0"/>
        <w:autoSpaceDN w:val="0"/>
        <w:adjustRightInd w:val="0"/>
        <w:jc w:val="both"/>
        <w:rPr>
          <w:rFonts w:cs="Arial"/>
        </w:rPr>
      </w:pPr>
      <w:r w:rsidRPr="00752E3C">
        <w:rPr>
          <w:rFonts w:cs="Arial"/>
        </w:rPr>
        <w:t xml:space="preserve">Szczegółowy opis zadania przedstawia dokumentacja budowlana stanowiąca załącznik do niniejszego postępowania. Wykonanie robót ma być zgodne ze sztuką budowlaną oraz zaleceniami podanymi do stosowania w </w:t>
      </w:r>
      <w:proofErr w:type="spellStart"/>
      <w:r w:rsidRPr="00752E3C">
        <w:rPr>
          <w:rFonts w:cs="Arial"/>
        </w:rPr>
        <w:t>STWiORB</w:t>
      </w:r>
      <w:proofErr w:type="spellEnd"/>
      <w:r w:rsidRPr="00752E3C">
        <w:rPr>
          <w:rFonts w:cs="Arial"/>
        </w:rPr>
        <w:t>. Pomocniczo zamawiający załączył przedmiar robót. Przedmiar może zostać wykorzystany przez wykonawcę do przygotowania oferty z tym</w:t>
      </w:r>
      <w:r>
        <w:rPr>
          <w:rFonts w:cs="Arial"/>
        </w:rPr>
        <w:t>,</w:t>
      </w:r>
      <w:r w:rsidRPr="00752E3C">
        <w:rPr>
          <w:rFonts w:cs="Arial"/>
        </w:rPr>
        <w:t xml:space="preserve"> że nie stanowi podstaw jej wyceny (podstawą wyceny jest kompletna dokumentacja budowlana, </w:t>
      </w:r>
      <w:proofErr w:type="spellStart"/>
      <w:r w:rsidRPr="00752E3C">
        <w:rPr>
          <w:rFonts w:cs="Arial"/>
        </w:rPr>
        <w:t>STWiOR</w:t>
      </w:r>
      <w:proofErr w:type="spellEnd"/>
      <w:r w:rsidR="005E5B17">
        <w:rPr>
          <w:rFonts w:cs="Arial"/>
        </w:rPr>
        <w:t xml:space="preserve">, </w:t>
      </w:r>
      <w:r w:rsidRPr="00752E3C">
        <w:rPr>
          <w:rFonts w:cs="Arial"/>
        </w:rPr>
        <w:t>zapisy SWZ</w:t>
      </w:r>
      <w:r w:rsidR="005E5B17">
        <w:rPr>
          <w:rFonts w:cs="Arial"/>
        </w:rPr>
        <w:t xml:space="preserve"> i</w:t>
      </w:r>
      <w:r>
        <w:rPr>
          <w:rFonts w:cs="Arial"/>
        </w:rPr>
        <w:t xml:space="preserve"> </w:t>
      </w:r>
      <w:r w:rsidR="003766E5">
        <w:rPr>
          <w:rFonts w:cs="Arial"/>
        </w:rPr>
        <w:t>u</w:t>
      </w:r>
      <w:r w:rsidR="003766E5" w:rsidRPr="003766E5">
        <w:rPr>
          <w:rFonts w:cs="Arial"/>
        </w:rPr>
        <w:t>zupełnienie do SWZ i projektu</w:t>
      </w:r>
      <w:r w:rsidRPr="00752E3C">
        <w:rPr>
          <w:rFonts w:cs="Arial"/>
        </w:rPr>
        <w:t xml:space="preserve">). </w:t>
      </w:r>
    </w:p>
    <w:p w14:paraId="5237FD59" w14:textId="77777777" w:rsidR="00850FAC" w:rsidRPr="00430DFC" w:rsidRDefault="00850FAC" w:rsidP="00850FAC">
      <w:pPr>
        <w:jc w:val="both"/>
        <w:rPr>
          <w:rFonts w:eastAsia="Times New Roman" w:cs="Arial"/>
          <w:lang w:eastAsia="pl-PL"/>
        </w:rPr>
      </w:pPr>
      <w:r w:rsidRPr="00752E3C">
        <w:rPr>
          <w:rFonts w:cs="Arial"/>
        </w:rPr>
        <w:t>Wykonawca ma obowiązek okazać w stosunku do użytych materiałów: certyfikat na znak bezpieczeństwa lub deklarację zgodności lub certyfikat zgodności z Polską Normą lub aprobatę techniczną lub świadectwo dopuszczenia do stosowania</w:t>
      </w:r>
      <w:r w:rsidRPr="00430DFC">
        <w:rPr>
          <w:rFonts w:eastAsia="Times New Roman" w:cs="Arial"/>
          <w:lang w:eastAsia="pl-PL"/>
        </w:rPr>
        <w:t xml:space="preserve"> </w:t>
      </w:r>
    </w:p>
    <w:p w14:paraId="7A087296" w14:textId="77777777" w:rsidR="00850FAC" w:rsidRDefault="00850FAC" w:rsidP="00E12F1A">
      <w:pPr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38818611" w14:textId="77777777" w:rsidR="00E12F1A" w:rsidRDefault="00E12F1A" w:rsidP="00E12F1A">
      <w:pPr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5C010853" w14:textId="27C2E077" w:rsidR="00E12F1A" w:rsidRDefault="00E12F1A" w:rsidP="00E12F1A">
      <w:pPr>
        <w:autoSpaceDE w:val="0"/>
        <w:autoSpaceDN w:val="0"/>
        <w:adjustRightInd w:val="0"/>
        <w:ind w:left="851" w:hanging="851"/>
        <w:jc w:val="both"/>
        <w:rPr>
          <w:rFonts w:cs="Arial"/>
          <w:b/>
          <w:bCs/>
          <w:i/>
          <w:iCs/>
        </w:rPr>
      </w:pPr>
      <w:r w:rsidRPr="00D2714D">
        <w:rPr>
          <w:rFonts w:cs="Arial"/>
          <w:b/>
          <w:bCs/>
          <w:i/>
          <w:iCs/>
        </w:rPr>
        <w:t xml:space="preserve">Uwaga: </w:t>
      </w:r>
      <w:r>
        <w:rPr>
          <w:rFonts w:cs="Arial"/>
          <w:b/>
          <w:bCs/>
          <w:i/>
          <w:iCs/>
        </w:rPr>
        <w:t>Załączona do postępowania d</w:t>
      </w:r>
      <w:r w:rsidRPr="00D2714D">
        <w:rPr>
          <w:rFonts w:cs="Arial"/>
          <w:b/>
          <w:bCs/>
          <w:i/>
          <w:iCs/>
        </w:rPr>
        <w:t xml:space="preserve">okumentacja techniczna obejmuje I </w:t>
      </w:r>
      <w:proofErr w:type="spellStart"/>
      <w:r w:rsidRPr="00D2714D">
        <w:rPr>
          <w:rFonts w:cs="Arial"/>
          <w:b/>
          <w:bCs/>
          <w:i/>
          <w:iCs/>
        </w:rPr>
        <w:t>i</w:t>
      </w:r>
      <w:proofErr w:type="spellEnd"/>
      <w:r w:rsidRPr="00D2714D">
        <w:rPr>
          <w:rFonts w:cs="Arial"/>
          <w:b/>
          <w:bCs/>
          <w:i/>
          <w:iCs/>
        </w:rPr>
        <w:t xml:space="preserve"> II etap robót. </w:t>
      </w:r>
      <w:r>
        <w:rPr>
          <w:rFonts w:cs="Arial"/>
          <w:b/>
          <w:bCs/>
          <w:i/>
          <w:iCs/>
        </w:rPr>
        <w:t xml:space="preserve">Zamówienie dotyczy II etapu. </w:t>
      </w:r>
    </w:p>
    <w:p w14:paraId="2EA9434D" w14:textId="77777777" w:rsidR="00E12F1A" w:rsidRDefault="00E12F1A" w:rsidP="00E12F1A">
      <w:pPr>
        <w:autoSpaceDE w:val="0"/>
        <w:autoSpaceDN w:val="0"/>
        <w:adjustRightInd w:val="0"/>
        <w:rPr>
          <w:rFonts w:cs="Arial"/>
          <w:b/>
          <w:color w:val="C00000"/>
        </w:rPr>
      </w:pPr>
    </w:p>
    <w:p w14:paraId="2E87B113" w14:textId="77777777" w:rsidR="00E12F1A" w:rsidRDefault="00E12F1A" w:rsidP="00E12F1A">
      <w:pPr>
        <w:autoSpaceDE w:val="0"/>
        <w:autoSpaceDN w:val="0"/>
        <w:adjustRightInd w:val="0"/>
        <w:rPr>
          <w:rFonts w:cs="Arial"/>
          <w:b/>
          <w:i/>
          <w:iCs/>
        </w:rPr>
      </w:pPr>
      <w:r w:rsidRPr="00850FAC">
        <w:rPr>
          <w:rFonts w:cs="Arial"/>
          <w:b/>
          <w:i/>
          <w:iCs/>
        </w:rPr>
        <w:t>UWAGA - Organizacja robót budowlanych:</w:t>
      </w:r>
    </w:p>
    <w:p w14:paraId="48FF12CD" w14:textId="77777777" w:rsidR="00850FAC" w:rsidRPr="00EC758B" w:rsidRDefault="00850FAC" w:rsidP="00E12F1A">
      <w:pPr>
        <w:autoSpaceDE w:val="0"/>
        <w:autoSpaceDN w:val="0"/>
        <w:adjustRightInd w:val="0"/>
        <w:rPr>
          <w:rFonts w:cs="Arial"/>
          <w:b/>
          <w:i/>
          <w:iCs/>
        </w:rPr>
      </w:pPr>
    </w:p>
    <w:p w14:paraId="26A0E00C" w14:textId="020F2287" w:rsidR="00E12F1A" w:rsidRDefault="00E12F1A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bookmarkStart w:id="3" w:name="_Hlk139609511"/>
      <w:r w:rsidRPr="00850FAC">
        <w:rPr>
          <w:rFonts w:cs="Arial"/>
          <w:i/>
          <w:iCs/>
        </w:rPr>
        <w:t>Roboty budowlane prowadzone będą w czynnym budynku, podczas pracy Komendy Powiatowej PSP w Lwówku Śląskim</w:t>
      </w:r>
      <w:bookmarkEnd w:id="3"/>
      <w:r w:rsidRPr="00850FAC">
        <w:rPr>
          <w:rFonts w:cs="Arial"/>
          <w:i/>
          <w:iCs/>
        </w:rPr>
        <w:t xml:space="preserve">. </w:t>
      </w:r>
      <w:bookmarkStart w:id="4" w:name="_Hlk139609458"/>
      <w:r w:rsidRPr="00850FAC">
        <w:rPr>
          <w:rFonts w:cs="Arial"/>
          <w:i/>
          <w:iCs/>
        </w:rPr>
        <w:t xml:space="preserve">Wykonawca ustali z Zamawiającym organizację robót budowlanych celem udostępnianie pomieszczeń, biur. </w:t>
      </w:r>
      <w:bookmarkEnd w:id="4"/>
      <w:r w:rsidRPr="00850FAC">
        <w:rPr>
          <w:rFonts w:cs="Arial"/>
          <w:i/>
          <w:iCs/>
        </w:rPr>
        <w:t>Teren budowy powinien zostać zabezpieczony w taki sposób aby zapewnić właściwą komunikację oraz bezpieczeństwo osób korzystających z budynku.</w:t>
      </w:r>
    </w:p>
    <w:p w14:paraId="2F20D86B" w14:textId="77777777" w:rsidR="00850FAC" w:rsidRPr="00850FAC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lastRenderedPageBreak/>
        <w:t>Wykonawca we własnym zakresie zorganizuje, urządzi zaplecze budowy.</w:t>
      </w:r>
    </w:p>
    <w:p w14:paraId="1A1B55FE" w14:textId="77777777" w:rsidR="00850FAC" w:rsidRPr="00850FAC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>Wykonawca na bieżąco utrzymywał będzie plac Zamawiającego w odpowiedniej czystości w szczególności w trakcie wykonywania robót ziemnych.</w:t>
      </w:r>
    </w:p>
    <w:p w14:paraId="25BEB1F0" w14:textId="3C3AEA99" w:rsidR="00850FAC" w:rsidRPr="00850FAC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 xml:space="preserve">Wykonawca po zakończeniu robót przywróci teren zaplecza budowy do stanu nie gorszego niż pierwotny. Likwidacji zaplecza budowy należy dokonać w terminie </w:t>
      </w:r>
      <w:r>
        <w:rPr>
          <w:rFonts w:cs="Arial"/>
          <w:i/>
          <w:iCs/>
        </w:rPr>
        <w:t>15</w:t>
      </w:r>
      <w:r w:rsidRPr="00850FAC">
        <w:rPr>
          <w:rFonts w:cs="Arial"/>
          <w:i/>
          <w:iCs/>
        </w:rPr>
        <w:t xml:space="preserve"> dni od daty zakończenia </w:t>
      </w:r>
      <w:r>
        <w:rPr>
          <w:rFonts w:cs="Arial"/>
          <w:i/>
          <w:iCs/>
        </w:rPr>
        <w:t>robót</w:t>
      </w:r>
      <w:r w:rsidRPr="00850FAC">
        <w:rPr>
          <w:rFonts w:cs="Arial"/>
          <w:i/>
          <w:iCs/>
        </w:rPr>
        <w:t>.</w:t>
      </w:r>
    </w:p>
    <w:p w14:paraId="23B22A0D" w14:textId="77777777" w:rsidR="002E257A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 xml:space="preserve">Wykonawca zobowiązany będzie do ustawicznego utrzymania Placu Budowy </w:t>
      </w:r>
    </w:p>
    <w:p w14:paraId="1FBD14AA" w14:textId="0503FC48" w:rsidR="00850FAC" w:rsidRPr="00850FAC" w:rsidRDefault="00850FAC" w:rsidP="002E257A">
      <w:pPr>
        <w:pStyle w:val="Akapitzlist"/>
        <w:ind w:left="1068"/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>i zaplecza w stanie gwarantującym bezpieczeństwo osób korzystających z tych terenów.</w:t>
      </w:r>
    </w:p>
    <w:p w14:paraId="33CE7462" w14:textId="77777777" w:rsidR="00850FAC" w:rsidRPr="00850FAC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>Wykonawca utrzyma w należytej sprawności oznakowanie i zabezpieczenie Placu budowy.</w:t>
      </w:r>
    </w:p>
    <w:p w14:paraId="50A57A4A" w14:textId="77777777" w:rsidR="00850FAC" w:rsidRPr="00850FAC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>Wykonawca zobowiązany będzie do uczestniczenia w organizowanych przez Inwestora Radach Budowy.</w:t>
      </w:r>
    </w:p>
    <w:p w14:paraId="77513A2D" w14:textId="77777777" w:rsidR="00850FAC" w:rsidRPr="00850FAC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>Wykonawca w razie zagrożenia niedotrzymania terminów określonych w harmonogramie wprowadzi dodatkowo wydłużony czas pracy i w dni wolne od pracy informując Zamawiającego (Inwestora) o wydłużonym czasie pracy z wyprzedzeniem.</w:t>
      </w:r>
    </w:p>
    <w:p w14:paraId="166B2109" w14:textId="48924A39" w:rsidR="00850FAC" w:rsidRDefault="00850FAC" w:rsidP="00850FAC">
      <w:pPr>
        <w:pStyle w:val="Akapitzlist"/>
        <w:numPr>
          <w:ilvl w:val="0"/>
          <w:numId w:val="70"/>
        </w:numPr>
        <w:jc w:val="both"/>
        <w:rPr>
          <w:rFonts w:cs="Arial"/>
          <w:i/>
          <w:iCs/>
        </w:rPr>
      </w:pPr>
      <w:r w:rsidRPr="00850FAC">
        <w:rPr>
          <w:rFonts w:cs="Arial"/>
          <w:i/>
          <w:iCs/>
        </w:rPr>
        <w:t>Wykonawca udzieli gwarancji  na wykonane roboty min. 36 miesięcy.</w:t>
      </w:r>
    </w:p>
    <w:p w14:paraId="2F363A42" w14:textId="77777777" w:rsidR="00850FAC" w:rsidRPr="00850FAC" w:rsidRDefault="00850FAC" w:rsidP="002E257A">
      <w:pPr>
        <w:pStyle w:val="Akapitzlist"/>
        <w:ind w:left="1068"/>
        <w:jc w:val="both"/>
        <w:rPr>
          <w:rFonts w:cs="Arial"/>
          <w:i/>
          <w:iCs/>
        </w:rPr>
      </w:pPr>
    </w:p>
    <w:p w14:paraId="06ADB7B7" w14:textId="77777777" w:rsidR="00B806F5" w:rsidRDefault="00B806F5" w:rsidP="008320A1">
      <w:pPr>
        <w:autoSpaceDE w:val="0"/>
        <w:autoSpaceDN w:val="0"/>
        <w:adjustRightInd w:val="0"/>
        <w:jc w:val="both"/>
        <w:rPr>
          <w:rFonts w:cs="Arial"/>
        </w:rPr>
      </w:pPr>
    </w:p>
    <w:bookmarkEnd w:id="2"/>
    <w:p w14:paraId="62495A16" w14:textId="77777777" w:rsidR="00215AE1" w:rsidRPr="00D232D0" w:rsidRDefault="00215AE1" w:rsidP="008A059C">
      <w:pPr>
        <w:pStyle w:val="Akapitzlist"/>
        <w:numPr>
          <w:ilvl w:val="0"/>
          <w:numId w:val="61"/>
        </w:numPr>
        <w:jc w:val="both"/>
        <w:rPr>
          <w:rFonts w:eastAsia="Times New Roman" w:cs="Arial"/>
          <w:lang w:eastAsia="pl-PL"/>
        </w:rPr>
      </w:pPr>
      <w:r w:rsidRPr="009856DA">
        <w:t xml:space="preserve">Oznaczenie przedmiotu zamówienia wg CPV: </w:t>
      </w:r>
    </w:p>
    <w:p w14:paraId="21C6FF9A" w14:textId="77777777" w:rsidR="00F8464C" w:rsidRPr="00B735F1" w:rsidRDefault="00F8464C" w:rsidP="00F8464C">
      <w:pPr>
        <w:autoSpaceDE w:val="0"/>
        <w:autoSpaceDN w:val="0"/>
        <w:adjustRightInd w:val="0"/>
        <w:ind w:firstLine="708"/>
        <w:jc w:val="both"/>
      </w:pPr>
      <w:r w:rsidRPr="00B735F1">
        <w:t>45000000-7 Roboty budowlane</w:t>
      </w:r>
    </w:p>
    <w:p w14:paraId="6A48852B" w14:textId="77777777" w:rsidR="00F8464C" w:rsidRPr="00B735F1" w:rsidRDefault="00F8464C" w:rsidP="00F8464C">
      <w:pPr>
        <w:autoSpaceDE w:val="0"/>
        <w:autoSpaceDN w:val="0"/>
        <w:adjustRightInd w:val="0"/>
        <w:ind w:firstLine="708"/>
        <w:jc w:val="both"/>
      </w:pPr>
      <w:r w:rsidRPr="00B735F1">
        <w:t>45321000-3 Izolacja cieplna</w:t>
      </w:r>
    </w:p>
    <w:p w14:paraId="7B29B4BC" w14:textId="77777777" w:rsidR="00F8464C" w:rsidRPr="00B735F1" w:rsidRDefault="00F8464C" w:rsidP="00F8464C">
      <w:pPr>
        <w:autoSpaceDE w:val="0"/>
        <w:autoSpaceDN w:val="0"/>
        <w:adjustRightInd w:val="0"/>
        <w:ind w:firstLine="708"/>
        <w:jc w:val="both"/>
        <w:rPr>
          <w:rFonts w:cs="Arial"/>
        </w:rPr>
      </w:pPr>
      <w:r w:rsidRPr="00B735F1">
        <w:t xml:space="preserve">45111000-8 </w:t>
      </w:r>
      <w:r w:rsidRPr="00B735F1">
        <w:rPr>
          <w:rFonts w:cs="Arial"/>
        </w:rPr>
        <w:t>Roboty w zakresie burzenia, roboty ziemne</w:t>
      </w:r>
    </w:p>
    <w:p w14:paraId="0A0782A4" w14:textId="77777777" w:rsidR="00F8464C" w:rsidRPr="00B735F1" w:rsidRDefault="00F8464C" w:rsidP="00F8464C">
      <w:pPr>
        <w:autoSpaceDE w:val="0"/>
        <w:autoSpaceDN w:val="0"/>
        <w:adjustRightInd w:val="0"/>
        <w:ind w:firstLine="708"/>
        <w:jc w:val="both"/>
      </w:pPr>
      <w:r w:rsidRPr="00B735F1">
        <w:t>45421130-4 Instalowanie drzwi i okien</w:t>
      </w:r>
    </w:p>
    <w:p w14:paraId="5D2B883F" w14:textId="77777777" w:rsidR="00F8464C" w:rsidRPr="00B735F1" w:rsidRDefault="00F8464C" w:rsidP="00F8464C">
      <w:pPr>
        <w:autoSpaceDE w:val="0"/>
        <w:autoSpaceDN w:val="0"/>
        <w:adjustRightInd w:val="0"/>
        <w:ind w:firstLine="708"/>
        <w:jc w:val="both"/>
      </w:pPr>
      <w:r w:rsidRPr="00B735F1">
        <w:t>45440000-3 Roboty malarskie i szklarskie</w:t>
      </w:r>
    </w:p>
    <w:p w14:paraId="6A16BB57" w14:textId="77777777" w:rsidR="00F8464C" w:rsidRPr="00B735F1" w:rsidRDefault="00F8464C" w:rsidP="00F8464C">
      <w:pPr>
        <w:autoSpaceDE w:val="0"/>
        <w:autoSpaceDN w:val="0"/>
        <w:adjustRightInd w:val="0"/>
        <w:ind w:firstLine="708"/>
        <w:jc w:val="both"/>
      </w:pPr>
      <w:r w:rsidRPr="00B735F1">
        <w:t>45443000-4 Roboty elewacyjne</w:t>
      </w:r>
    </w:p>
    <w:p w14:paraId="051DEC60" w14:textId="6E01CAC3" w:rsidR="00F8464C" w:rsidRDefault="004479FB" w:rsidP="00F8464C">
      <w:pPr>
        <w:autoSpaceDE w:val="0"/>
        <w:autoSpaceDN w:val="0"/>
        <w:adjustRightInd w:val="0"/>
        <w:ind w:firstLine="708"/>
        <w:jc w:val="both"/>
      </w:pPr>
      <w:r w:rsidRPr="00B735F1">
        <w:t>45261410-1 Izolo</w:t>
      </w:r>
      <w:r w:rsidR="00F8464C" w:rsidRPr="00B735F1">
        <w:t>wanie dachu</w:t>
      </w:r>
    </w:p>
    <w:p w14:paraId="733F4233" w14:textId="77777777" w:rsidR="00B735F1" w:rsidRDefault="00B735F1" w:rsidP="00D232D0">
      <w:pPr>
        <w:autoSpaceDE w:val="0"/>
        <w:autoSpaceDN w:val="0"/>
        <w:adjustRightInd w:val="0"/>
        <w:ind w:firstLine="708"/>
        <w:jc w:val="both"/>
      </w:pPr>
      <w:r w:rsidRPr="00B735F1">
        <w:t>31520000-7 - Lampy i oprawy oświetleniowe</w:t>
      </w:r>
    </w:p>
    <w:p w14:paraId="33644820" w14:textId="759B0F1C" w:rsidR="00E82DCE" w:rsidRDefault="00B735F1" w:rsidP="00B735F1">
      <w:pPr>
        <w:autoSpaceDE w:val="0"/>
        <w:autoSpaceDN w:val="0"/>
        <w:adjustRightInd w:val="0"/>
        <w:ind w:left="708"/>
        <w:jc w:val="both"/>
        <w:rPr>
          <w:rFonts w:cs="Arial"/>
        </w:rPr>
      </w:pPr>
      <w:r w:rsidRPr="00B735F1">
        <w:t>45315000-8 - Instalowanie urządzeń elektrycznego ogrzewania i innego sprzętu elektrycznego w budynkach</w:t>
      </w:r>
    </w:p>
    <w:p w14:paraId="063A9A03" w14:textId="77777777" w:rsidR="0019701F" w:rsidRDefault="0019701F" w:rsidP="00114AB3">
      <w:pPr>
        <w:autoSpaceDE w:val="0"/>
        <w:autoSpaceDN w:val="0"/>
        <w:adjustRightInd w:val="0"/>
        <w:jc w:val="both"/>
        <w:rPr>
          <w:rFonts w:cs="Arial"/>
        </w:rPr>
      </w:pPr>
    </w:p>
    <w:p w14:paraId="2368CAD9" w14:textId="77777777" w:rsidR="0019701F" w:rsidRDefault="0019701F" w:rsidP="00114A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626B866" w14:textId="77777777" w:rsidR="00FC6146" w:rsidRPr="009856DA" w:rsidRDefault="00FC6146" w:rsidP="00A346D3">
      <w:pPr>
        <w:pStyle w:val="Akapitzlist"/>
        <w:jc w:val="both"/>
      </w:pPr>
    </w:p>
    <w:p w14:paraId="5D261B75" w14:textId="34D25310" w:rsidR="000A0AB0" w:rsidRPr="00405B80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405B80">
        <w:rPr>
          <w:b/>
          <w:bCs/>
        </w:rPr>
        <w:t xml:space="preserve">ROZWIĄZANIA RÓWNOWAŻNE </w:t>
      </w:r>
    </w:p>
    <w:p w14:paraId="622227C9" w14:textId="77777777" w:rsidR="000A0AB0" w:rsidRDefault="000A0AB0" w:rsidP="00897FAB">
      <w:pPr>
        <w:jc w:val="both"/>
      </w:pPr>
    </w:p>
    <w:p w14:paraId="4121F5B2" w14:textId="77777777" w:rsidR="00FC53DA" w:rsidRPr="00FC53DA" w:rsidRDefault="00FC53DA" w:rsidP="00FC53DA">
      <w:pPr>
        <w:jc w:val="both"/>
      </w:pPr>
      <w:r w:rsidRPr="00FC53DA">
        <w:t xml:space="preserve">Wykonawca, który powołuje się na rozwiązania równoważne, jest zobowiązany wykazać, że oferowane przez niego rozwiązanie spełnia wymagania określone przez zamawiającego w opisie jakościowym przedmiotu zamówienia. W takim przypadku, wykonawca załącza do oferty wykaz rozwiązań równoważnych wraz z jego opisem lub normami, tym samym zamawiający dopuszcza użycie rozwiązań równoważnych w stosunku do określonych w jakościowym opisie przedmiotu zamówienia jednakże nie mogą być one niższe od parametrów podanych jako przykład. Równoważność musi być udokumentowana załączonymi do oferty dokumentami m in. kartami katalogowymi, certyfikatami, deklaracjami zgodności PN itp. Brak wskazania w ofercie propozycji zastosowań równoważnych oznaczać będzie deklarację wykonawcy, że przedmiot zamówienia zostanie dostarczony zgodnie z opisem zamówienia. </w:t>
      </w:r>
    </w:p>
    <w:p w14:paraId="29BB87A0" w14:textId="4BF996FB" w:rsidR="000A0AB0" w:rsidRDefault="000A0AB0" w:rsidP="00897FAB">
      <w:pPr>
        <w:jc w:val="both"/>
      </w:pPr>
    </w:p>
    <w:p w14:paraId="1524233F" w14:textId="77777777" w:rsidR="006532DF" w:rsidRDefault="006532DF" w:rsidP="00897FAB">
      <w:pPr>
        <w:jc w:val="both"/>
      </w:pPr>
    </w:p>
    <w:p w14:paraId="2659C7FE" w14:textId="77777777" w:rsidR="006532DF" w:rsidRDefault="006532DF" w:rsidP="00897FAB">
      <w:pPr>
        <w:jc w:val="both"/>
      </w:pPr>
    </w:p>
    <w:p w14:paraId="5D5A175D" w14:textId="77777777" w:rsidR="006532DF" w:rsidRDefault="006532DF" w:rsidP="00897FAB">
      <w:pPr>
        <w:jc w:val="both"/>
      </w:pPr>
    </w:p>
    <w:p w14:paraId="37166CAD" w14:textId="09DA1689" w:rsidR="006448D0" w:rsidRDefault="006448D0">
      <w:pPr>
        <w:rPr>
          <w:b/>
          <w:bCs/>
        </w:rPr>
      </w:pPr>
    </w:p>
    <w:p w14:paraId="7DB0CBA4" w14:textId="04D9EAEE" w:rsidR="000A0AB0" w:rsidRPr="007312E8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F76D01">
        <w:rPr>
          <w:b/>
          <w:bCs/>
        </w:rPr>
        <w:t xml:space="preserve">WYMAGANIA W ZAKRESIE ZATRUDNIANIA PRZEZ WYKONAWCĘ LUB </w:t>
      </w:r>
      <w:r w:rsidRPr="007312E8">
        <w:rPr>
          <w:b/>
          <w:bCs/>
        </w:rPr>
        <w:t xml:space="preserve">PODWYKONAWCĘ OSÓB NA PODSTAWIE STOSUNKU PRACY </w:t>
      </w:r>
    </w:p>
    <w:p w14:paraId="33D6510F" w14:textId="77777777" w:rsidR="000A0AB0" w:rsidRDefault="000A0AB0" w:rsidP="00897FAB">
      <w:pPr>
        <w:jc w:val="both"/>
      </w:pPr>
    </w:p>
    <w:p w14:paraId="12FF33FA" w14:textId="77777777" w:rsidR="00763155" w:rsidRPr="00763155" w:rsidRDefault="00763155" w:rsidP="008A059C">
      <w:pPr>
        <w:numPr>
          <w:ilvl w:val="0"/>
          <w:numId w:val="56"/>
        </w:numPr>
        <w:jc w:val="both"/>
      </w:pPr>
      <w:r w:rsidRPr="00763155">
        <w:lastRenderedPageBreak/>
        <w:t xml:space="preserve">Zamawiający stawia wymóg w zakresie zatrudnienia przez wykonawcę lub podwykonawcę na podstawie stosunku pracy osób wykonujących niżej wskazane czynności w zakresie realizacji zamówienia. </w:t>
      </w:r>
    </w:p>
    <w:p w14:paraId="6379B258" w14:textId="77777777" w:rsidR="00763155" w:rsidRPr="00763155" w:rsidRDefault="00763155" w:rsidP="00763155">
      <w:pPr>
        <w:jc w:val="both"/>
      </w:pPr>
    </w:p>
    <w:p w14:paraId="7D60E7A2" w14:textId="77777777" w:rsidR="00464D32" w:rsidRDefault="00763155" w:rsidP="00763155">
      <w:pPr>
        <w:jc w:val="both"/>
      </w:pPr>
      <w:r w:rsidRPr="00763155">
        <w:t>Rodzaj czynności niezbędnych do realizacji zamówienia, których</w:t>
      </w:r>
      <w:r w:rsidR="00464D32">
        <w:t xml:space="preserve"> dotyczą wymagania zatrudnienia </w:t>
      </w:r>
      <w:r w:rsidRPr="00763155">
        <w:t xml:space="preserve">na podstawie </w:t>
      </w:r>
      <w:r w:rsidR="00464D32">
        <w:t xml:space="preserve">umowy </w:t>
      </w:r>
      <w:r w:rsidR="00464D32" w:rsidRPr="00464D32">
        <w:t xml:space="preserve">o pracę </w:t>
      </w:r>
      <w:r w:rsidRPr="00763155">
        <w:t xml:space="preserve">przez wykonawcę lub podwykonawcę osób wykonujących czynności w trakcie realizacji zamówienia: </w:t>
      </w:r>
    </w:p>
    <w:p w14:paraId="2AE3C473" w14:textId="7EF44830" w:rsidR="00464D32" w:rsidRDefault="00464D32" w:rsidP="00763155">
      <w:pPr>
        <w:jc w:val="both"/>
      </w:pPr>
      <w:r>
        <w:t>- roboty budowlane,</w:t>
      </w:r>
    </w:p>
    <w:p w14:paraId="7C826686" w14:textId="31A42415" w:rsidR="00464D32" w:rsidRDefault="00464D32" w:rsidP="00763155">
      <w:pPr>
        <w:jc w:val="both"/>
      </w:pPr>
      <w:r>
        <w:t>- roboty izolacyjne,</w:t>
      </w:r>
    </w:p>
    <w:p w14:paraId="033E2077" w14:textId="77777777" w:rsidR="00464D32" w:rsidRDefault="00464D32" w:rsidP="00763155">
      <w:pPr>
        <w:jc w:val="both"/>
      </w:pPr>
      <w:r>
        <w:t>- roboty instalacyjne,</w:t>
      </w:r>
    </w:p>
    <w:p w14:paraId="6C695F30" w14:textId="77777777" w:rsidR="00464D32" w:rsidRDefault="00464D32" w:rsidP="00763155">
      <w:pPr>
        <w:jc w:val="both"/>
      </w:pPr>
      <w:r>
        <w:t xml:space="preserve">- </w:t>
      </w:r>
      <w:r w:rsidR="00763155" w:rsidRPr="00763155">
        <w:t xml:space="preserve">roboty elektryczne, </w:t>
      </w:r>
    </w:p>
    <w:p w14:paraId="5D10A00F" w14:textId="77777777" w:rsidR="00464D32" w:rsidRDefault="00464D32" w:rsidP="00763155">
      <w:pPr>
        <w:jc w:val="both"/>
      </w:pPr>
      <w:r>
        <w:t xml:space="preserve">- </w:t>
      </w:r>
      <w:r w:rsidR="00763155" w:rsidRPr="00763155">
        <w:t xml:space="preserve">roboty rozbiórkowe, </w:t>
      </w:r>
    </w:p>
    <w:p w14:paraId="5BDAE1C4" w14:textId="77777777" w:rsidR="00464D32" w:rsidRDefault="00464D32" w:rsidP="00763155">
      <w:pPr>
        <w:jc w:val="both"/>
      </w:pPr>
      <w:r>
        <w:t xml:space="preserve">- roboty </w:t>
      </w:r>
      <w:r w:rsidR="00763155" w:rsidRPr="00763155">
        <w:t>wyburzeniowe,</w:t>
      </w:r>
    </w:p>
    <w:p w14:paraId="4EBBC078" w14:textId="5511E750" w:rsidR="00763155" w:rsidRPr="00763155" w:rsidRDefault="00464D32" w:rsidP="00763155">
      <w:pPr>
        <w:jc w:val="both"/>
      </w:pPr>
      <w:r>
        <w:t>-</w:t>
      </w:r>
      <w:r w:rsidR="00763155" w:rsidRPr="00763155">
        <w:t xml:space="preserve"> roboty </w:t>
      </w:r>
      <w:r w:rsidR="00763155">
        <w:t>montażowe.</w:t>
      </w:r>
    </w:p>
    <w:p w14:paraId="13D3A805" w14:textId="77777777" w:rsidR="00763155" w:rsidRPr="00763155" w:rsidRDefault="00763155" w:rsidP="00763155">
      <w:pPr>
        <w:jc w:val="both"/>
      </w:pPr>
    </w:p>
    <w:p w14:paraId="39E174ED" w14:textId="77777777" w:rsidR="00763155" w:rsidRPr="00763155" w:rsidRDefault="00763155" w:rsidP="00763155">
      <w:pPr>
        <w:jc w:val="both"/>
      </w:pPr>
      <w:r w:rsidRPr="00763155">
        <w:t>Zamawiający nie wymaga zatrudnienia na podstawie stosunku pracy przez wykonawcę osób pełniących funkcję kierownika budowy.</w:t>
      </w:r>
    </w:p>
    <w:p w14:paraId="194F68EA" w14:textId="77777777" w:rsidR="00763155" w:rsidRPr="00763155" w:rsidRDefault="00763155" w:rsidP="00763155">
      <w:pPr>
        <w:jc w:val="both"/>
      </w:pPr>
    </w:p>
    <w:p w14:paraId="1678910F" w14:textId="77777777" w:rsidR="00763155" w:rsidRPr="00763155" w:rsidRDefault="00763155" w:rsidP="008A059C">
      <w:pPr>
        <w:numPr>
          <w:ilvl w:val="0"/>
          <w:numId w:val="56"/>
        </w:numPr>
        <w:jc w:val="both"/>
      </w:pPr>
      <w:r w:rsidRPr="00763155">
        <w:t xml:space="preserve">Sposób weryfikacji zatrudnienia tych osób: </w:t>
      </w:r>
    </w:p>
    <w:p w14:paraId="2A619AD5" w14:textId="77777777" w:rsidR="00763155" w:rsidRPr="00763155" w:rsidRDefault="00763155" w:rsidP="00763155">
      <w:pPr>
        <w:jc w:val="both"/>
      </w:pPr>
    </w:p>
    <w:p w14:paraId="7D7DA18F" w14:textId="77777777" w:rsidR="00763155" w:rsidRPr="00763155" w:rsidRDefault="00763155" w:rsidP="00763155">
      <w:pPr>
        <w:jc w:val="both"/>
      </w:pPr>
      <w:r w:rsidRPr="00763155">
        <w:t xml:space="preserve">Wykonawca składa oświadczenie, że czynności związane z realizacją zamówienia, wskazane w pkt 1 w zakresie realizacji zamówienia są wykonywane przez osoby zatrudnione na podstawie umowy o pracę przed przystąpieniem do wykonywania robót oraz jako załącznik do protokołu odbioru częściowego oraz końcowego, a także na każde żądanie zamawiającego. </w:t>
      </w:r>
    </w:p>
    <w:p w14:paraId="57ABF664" w14:textId="77777777" w:rsidR="00763155" w:rsidRPr="00763155" w:rsidRDefault="00763155" w:rsidP="00763155">
      <w:pPr>
        <w:jc w:val="both"/>
      </w:pPr>
    </w:p>
    <w:p w14:paraId="7B183583" w14:textId="77777777" w:rsidR="00763155" w:rsidRPr="00763155" w:rsidRDefault="00763155" w:rsidP="008A059C">
      <w:pPr>
        <w:numPr>
          <w:ilvl w:val="0"/>
          <w:numId w:val="56"/>
        </w:numPr>
        <w:jc w:val="both"/>
      </w:pPr>
      <w:r w:rsidRPr="00763155">
        <w:t xml:space="preserve">Uprawnienia zamawiającego w zakresie kontroli spełniania przez wykonawcę wymagań związanych z zatrudnianiem osób: </w:t>
      </w:r>
    </w:p>
    <w:p w14:paraId="6AC9E4F6" w14:textId="77777777" w:rsidR="00763155" w:rsidRPr="00763155" w:rsidRDefault="00763155" w:rsidP="00763155">
      <w:pPr>
        <w:jc w:val="both"/>
      </w:pPr>
    </w:p>
    <w:p w14:paraId="5E61B3AA" w14:textId="77777777" w:rsidR="00763155" w:rsidRPr="00763155" w:rsidRDefault="00763155" w:rsidP="00763155">
      <w:pPr>
        <w:jc w:val="both"/>
      </w:pPr>
      <w:r w:rsidRPr="00763155"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 1 czynności. Zamawiający uprawniony jest w szczególności do: </w:t>
      </w:r>
    </w:p>
    <w:p w14:paraId="65367C2A" w14:textId="77777777" w:rsidR="00763155" w:rsidRPr="00763155" w:rsidRDefault="00763155" w:rsidP="008A059C">
      <w:pPr>
        <w:numPr>
          <w:ilvl w:val="0"/>
          <w:numId w:val="57"/>
        </w:numPr>
        <w:jc w:val="both"/>
      </w:pPr>
      <w:r w:rsidRPr="00763155">
        <w:t xml:space="preserve">żądania oświadczeń i dokumentów w zakresie potwierdzenia spełniania ww. wymogów i dokonywania ich oceny, </w:t>
      </w:r>
    </w:p>
    <w:p w14:paraId="76463750" w14:textId="77777777" w:rsidR="00763155" w:rsidRPr="00763155" w:rsidRDefault="00763155" w:rsidP="008A059C">
      <w:pPr>
        <w:numPr>
          <w:ilvl w:val="0"/>
          <w:numId w:val="57"/>
        </w:numPr>
        <w:jc w:val="both"/>
      </w:pPr>
      <w:r w:rsidRPr="00763155">
        <w:t>żądania wyjaśnień w przypadku wątpliwości w zakresie potwierdzenia spełniania ww. wymogów,</w:t>
      </w:r>
    </w:p>
    <w:p w14:paraId="7EC4F304" w14:textId="77777777" w:rsidR="00763155" w:rsidRPr="00763155" w:rsidRDefault="00763155" w:rsidP="008A059C">
      <w:pPr>
        <w:numPr>
          <w:ilvl w:val="0"/>
          <w:numId w:val="57"/>
        </w:numPr>
        <w:jc w:val="both"/>
      </w:pPr>
      <w:r w:rsidRPr="00763155">
        <w:t xml:space="preserve">przeprowadzania kontroli na miejscu wykonywania świadczenia. </w:t>
      </w:r>
    </w:p>
    <w:p w14:paraId="64ABE380" w14:textId="77777777" w:rsidR="00763155" w:rsidRPr="00763155" w:rsidRDefault="00763155" w:rsidP="00763155">
      <w:pPr>
        <w:jc w:val="both"/>
      </w:pPr>
    </w:p>
    <w:p w14:paraId="314399DD" w14:textId="77777777" w:rsidR="00763155" w:rsidRPr="00763155" w:rsidRDefault="00763155" w:rsidP="00763155">
      <w:pPr>
        <w:jc w:val="both"/>
      </w:pPr>
      <w:r w:rsidRPr="00763155"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09729080" w14:textId="77777777" w:rsidR="00763155" w:rsidRPr="00763155" w:rsidRDefault="00763155" w:rsidP="00763155">
      <w:pPr>
        <w:jc w:val="both"/>
      </w:pPr>
    </w:p>
    <w:p w14:paraId="0B1E307B" w14:textId="77777777" w:rsidR="00763155" w:rsidRPr="00763155" w:rsidRDefault="00763155" w:rsidP="008A059C">
      <w:pPr>
        <w:numPr>
          <w:ilvl w:val="0"/>
          <w:numId w:val="56"/>
        </w:numPr>
        <w:jc w:val="both"/>
      </w:pPr>
      <w:r w:rsidRPr="00763155">
        <w:t xml:space="preserve">Sankcje z tytułu niespełnienia wymagań związanych z zatrudnianiem osób: </w:t>
      </w:r>
    </w:p>
    <w:p w14:paraId="20369815" w14:textId="77777777" w:rsidR="00763155" w:rsidRPr="00763155" w:rsidRDefault="00763155" w:rsidP="00763155">
      <w:pPr>
        <w:jc w:val="both"/>
      </w:pPr>
    </w:p>
    <w:p w14:paraId="69751659" w14:textId="77777777" w:rsidR="00763155" w:rsidRPr="00763155" w:rsidRDefault="00763155" w:rsidP="00763155">
      <w:pPr>
        <w:jc w:val="both"/>
      </w:pPr>
      <w:r w:rsidRPr="00763155">
        <w:t xml:space="preserve">W razie odmowy bądź uchybienia w wykonaniu obowiązków określonych w niniejszej klauzuli, zamawiający może naliczyć wykonawcy karę umowną stosownie do zapisów projektu umowy, oraz w razie uchybienia przez wykonawcę lub podwykonawcę obowiązkom, o których mowa w niniejszej klauzuli, zamawiający niezależnie od uprawnienia do naliczenia kar umownych za stwierdzone naruszenie, wzywa wykonawcę do usunięcia uchybienia wyznaczając mu w tym celu termin nie krótszy niż 7 dni. </w:t>
      </w:r>
    </w:p>
    <w:p w14:paraId="01C5DE6C" w14:textId="694F730C" w:rsidR="00763155" w:rsidRPr="006532DF" w:rsidRDefault="00763155" w:rsidP="00763155">
      <w:pPr>
        <w:jc w:val="both"/>
      </w:pPr>
      <w:r w:rsidRPr="00763155">
        <w:t>Uchybienie temu terminowi uprawnia zamawiającego do ponownego naliczenia kary umownej za uchybienie w wysokości określonej w projekcie umowy. Powyższą procedurę w ra</w:t>
      </w:r>
      <w:r w:rsidR="006532DF">
        <w:t xml:space="preserve">zie konieczności powtarza się. </w:t>
      </w:r>
    </w:p>
    <w:p w14:paraId="59571599" w14:textId="77777777" w:rsidR="00FC53DA" w:rsidRDefault="00FC53DA" w:rsidP="00897FAB">
      <w:pPr>
        <w:jc w:val="both"/>
      </w:pPr>
    </w:p>
    <w:p w14:paraId="497CF9B8" w14:textId="7253F5DF" w:rsidR="000A0AB0" w:rsidRPr="007312E8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lastRenderedPageBreak/>
        <w:t xml:space="preserve">WYMAGANIA W ZAKRESIE ZATRUDNIENIA OSÓB, O KTÓRYCH MOWA W ART. 96 UST. 2 PKT 2 USTAWY PZP ORAZ WYMAGAŃ ZWIĄZANYCH Z REALIZACJĄ ZAMÓWIENIA , O KTÓRYCH MOWA W ART. 96 UST. 1 </w:t>
      </w:r>
      <w:r w:rsidR="00184B9E">
        <w:rPr>
          <w:b/>
          <w:bCs/>
        </w:rPr>
        <w:t xml:space="preserve">USTAWY </w:t>
      </w:r>
      <w:r w:rsidRPr="007312E8">
        <w:rPr>
          <w:b/>
          <w:bCs/>
        </w:rPr>
        <w:t xml:space="preserve">PZP </w:t>
      </w:r>
    </w:p>
    <w:p w14:paraId="39B2A724" w14:textId="77777777" w:rsidR="000A0AB0" w:rsidRDefault="000A0AB0" w:rsidP="00897FAB">
      <w:pPr>
        <w:jc w:val="both"/>
      </w:pPr>
    </w:p>
    <w:p w14:paraId="13D55609" w14:textId="49119F6A" w:rsidR="000A0AB0" w:rsidRDefault="000A0AB0" w:rsidP="00897FAB">
      <w:pPr>
        <w:jc w:val="both"/>
      </w:pPr>
      <w:r>
        <w:t xml:space="preserve">Zamawiający nie przewiduje określania w opisie przedmiotu zamówienia wymagań związanych z realizacją zamówienia, o których mowa w art. 96 ust. 1 </w:t>
      </w:r>
      <w:r w:rsidR="00184B9E">
        <w:t xml:space="preserve">ustawy </w:t>
      </w:r>
      <w:proofErr w:type="spellStart"/>
      <w:r>
        <w:t>Pzp</w:t>
      </w:r>
      <w:proofErr w:type="spellEnd"/>
      <w:r>
        <w:t xml:space="preserve"> oraz wymagań związanych z zatrudnieniem osób wskazanych w art. 96 ust. 2 pkt 2</w:t>
      </w:r>
      <w:r w:rsidR="00184B9E">
        <w:t xml:space="preserve"> ustawy </w:t>
      </w:r>
      <w:proofErr w:type="spellStart"/>
      <w:r>
        <w:t>Pzp</w:t>
      </w:r>
      <w:proofErr w:type="spellEnd"/>
      <w:r>
        <w:t xml:space="preserve">. </w:t>
      </w:r>
    </w:p>
    <w:p w14:paraId="24EF081E" w14:textId="77777777" w:rsidR="000A0AB0" w:rsidRDefault="000A0AB0" w:rsidP="00897FAB">
      <w:pPr>
        <w:jc w:val="both"/>
      </w:pPr>
    </w:p>
    <w:p w14:paraId="011737AD" w14:textId="14995646" w:rsidR="000A0AB0" w:rsidRPr="007312E8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INFORMACJA O PRZEDMIOTOWYCH ŚRODKACH DOWODOWYCH </w:t>
      </w:r>
    </w:p>
    <w:p w14:paraId="72BF93FA" w14:textId="77777777" w:rsidR="000A0AB0" w:rsidRDefault="000A0AB0" w:rsidP="00897FAB">
      <w:pPr>
        <w:jc w:val="both"/>
      </w:pPr>
    </w:p>
    <w:p w14:paraId="6D31146E" w14:textId="527C4871" w:rsidR="000A0AB0" w:rsidRDefault="00F537F5" w:rsidP="00897FAB">
      <w:pPr>
        <w:jc w:val="both"/>
      </w:pPr>
      <w:r w:rsidRPr="00F537F5">
        <w:t>Odpis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</w:t>
      </w:r>
      <w:r w:rsidR="00464D32">
        <w:t>idencji</w:t>
      </w:r>
      <w:r w:rsidR="000A0AB0">
        <w:t xml:space="preserve">. </w:t>
      </w:r>
    </w:p>
    <w:p w14:paraId="4E6AA9F2" w14:textId="77777777" w:rsidR="00C7716E" w:rsidRDefault="00C7716E" w:rsidP="00897FAB">
      <w:pPr>
        <w:jc w:val="both"/>
      </w:pPr>
    </w:p>
    <w:p w14:paraId="18E0FF3C" w14:textId="133967A9" w:rsidR="000A0AB0" w:rsidRPr="007312E8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7312E8">
        <w:rPr>
          <w:b/>
          <w:bCs/>
        </w:rPr>
        <w:t xml:space="preserve">TERMIN WYKONANIA ZAMÓWIENIA </w:t>
      </w:r>
    </w:p>
    <w:p w14:paraId="13A20B25" w14:textId="77777777" w:rsidR="000A0AB0" w:rsidRDefault="000A0AB0" w:rsidP="00897FAB">
      <w:pPr>
        <w:jc w:val="both"/>
      </w:pPr>
    </w:p>
    <w:p w14:paraId="3311D485" w14:textId="20C3C373" w:rsidR="00F76D01" w:rsidRPr="00F76D01" w:rsidRDefault="000A0AB0" w:rsidP="00F76D01">
      <w:pPr>
        <w:jc w:val="both"/>
      </w:pPr>
      <w:r>
        <w:t xml:space="preserve">Zamawiający wymaga, aby zamówienie zostało wykonane w </w:t>
      </w:r>
      <w:r w:rsidRPr="005961F4">
        <w:t>terminie do</w:t>
      </w:r>
      <w:r w:rsidR="00F76D01">
        <w:t xml:space="preserve"> :</w:t>
      </w:r>
    </w:p>
    <w:p w14:paraId="64C9D75D" w14:textId="7A639EF6" w:rsidR="00FD1031" w:rsidRPr="00464D32" w:rsidRDefault="00464D32" w:rsidP="00464D32">
      <w:pPr>
        <w:pStyle w:val="Akapitzlist"/>
        <w:numPr>
          <w:ilvl w:val="0"/>
          <w:numId w:val="69"/>
        </w:numPr>
        <w:jc w:val="both"/>
        <w:rPr>
          <w:rFonts w:eastAsia="Times New Roman" w:cs="Arial"/>
          <w:lang w:eastAsia="pl-PL"/>
        </w:rPr>
      </w:pPr>
      <w:r w:rsidRPr="00464D32">
        <w:rPr>
          <w:rFonts w:eastAsia="Times New Roman" w:cs="Arial"/>
          <w:lang w:eastAsia="pl-PL"/>
        </w:rPr>
        <w:t xml:space="preserve">Termomodernizacja budynku Komendy Powiatowej PSP w Lwówku Śląskim – etap II - </w:t>
      </w:r>
      <w:r w:rsidRPr="00464D32">
        <w:rPr>
          <w:rFonts w:eastAsia="Times New Roman" w:cs="Arial"/>
          <w:b/>
          <w:lang w:eastAsia="pl-PL"/>
        </w:rPr>
        <w:t xml:space="preserve">Część 1 – </w:t>
      </w:r>
      <w:r w:rsidRPr="00464D32">
        <w:rPr>
          <w:rFonts w:eastAsia="Times New Roman" w:cs="Arial"/>
          <w:lang w:eastAsia="pl-PL"/>
        </w:rPr>
        <w:t>docieplenie ścian, stropodachu oraz wymiana stolarki drzwiowej i okiennej</w:t>
      </w:r>
      <w:r w:rsidR="00EB65CA" w:rsidRPr="00464D32">
        <w:rPr>
          <w:rFonts w:eastAsia="Times New Roman" w:cs="Arial"/>
          <w:lang w:eastAsia="pl-PL"/>
        </w:rPr>
        <w:t xml:space="preserve"> </w:t>
      </w:r>
    </w:p>
    <w:p w14:paraId="4E12B407" w14:textId="1DC42963" w:rsidR="00F76D01" w:rsidRDefault="00F76D01" w:rsidP="00464D32">
      <w:pPr>
        <w:ind w:left="708" w:firstLine="708"/>
        <w:jc w:val="both"/>
        <w:rPr>
          <w:rFonts w:eastAsia="Times New Roman" w:cs="Arial"/>
          <w:lang w:eastAsia="pl-PL"/>
        </w:rPr>
      </w:pPr>
      <w:r w:rsidRPr="00F76D01">
        <w:rPr>
          <w:rFonts w:eastAsia="Times New Roman" w:cs="Arial"/>
          <w:color w:val="FF0000"/>
          <w:lang w:eastAsia="pl-PL"/>
        </w:rPr>
        <w:t xml:space="preserve">do </w:t>
      </w:r>
      <w:r w:rsidR="00EB65CA">
        <w:rPr>
          <w:rFonts w:eastAsia="Times New Roman" w:cs="Arial"/>
          <w:color w:val="FF0000"/>
          <w:lang w:eastAsia="pl-PL"/>
        </w:rPr>
        <w:t>15</w:t>
      </w:r>
      <w:r w:rsidRPr="00F76D01">
        <w:rPr>
          <w:rFonts w:eastAsia="Times New Roman" w:cs="Arial"/>
          <w:color w:val="FF0000"/>
          <w:lang w:eastAsia="pl-PL"/>
        </w:rPr>
        <w:t xml:space="preserve"> grudnia 202</w:t>
      </w:r>
      <w:r w:rsidR="00EB65CA">
        <w:rPr>
          <w:rFonts w:eastAsia="Times New Roman" w:cs="Arial"/>
          <w:color w:val="FF0000"/>
          <w:lang w:eastAsia="pl-PL"/>
        </w:rPr>
        <w:t>5</w:t>
      </w:r>
      <w:r w:rsidRPr="00F76D01">
        <w:rPr>
          <w:rFonts w:eastAsia="Times New Roman" w:cs="Arial"/>
          <w:color w:val="FF0000"/>
          <w:lang w:eastAsia="pl-PL"/>
        </w:rPr>
        <w:t xml:space="preserve"> r.</w:t>
      </w:r>
    </w:p>
    <w:p w14:paraId="7ECAAA32" w14:textId="055FA8FC" w:rsidR="00FD1031" w:rsidRPr="00464D32" w:rsidRDefault="00464D32" w:rsidP="00464D32">
      <w:pPr>
        <w:pStyle w:val="Akapitzlist"/>
        <w:numPr>
          <w:ilvl w:val="0"/>
          <w:numId w:val="69"/>
        </w:numPr>
        <w:jc w:val="both"/>
        <w:rPr>
          <w:rFonts w:eastAsia="Times New Roman" w:cs="Arial"/>
          <w:lang w:eastAsia="pl-PL"/>
        </w:rPr>
      </w:pPr>
      <w:r w:rsidRPr="00464D32">
        <w:rPr>
          <w:rFonts w:eastAsia="Times New Roman" w:cs="Arial"/>
          <w:lang w:eastAsia="pl-PL"/>
        </w:rPr>
        <w:t xml:space="preserve">Termomodernizacja budynku Komendy Powiatowej PSP w Lwówku Śląskim – etap II - </w:t>
      </w:r>
      <w:r w:rsidRPr="00464D32">
        <w:rPr>
          <w:rFonts w:eastAsia="Times New Roman" w:cs="Arial"/>
          <w:b/>
          <w:lang w:eastAsia="pl-PL"/>
        </w:rPr>
        <w:t xml:space="preserve">Część 2 – </w:t>
      </w:r>
      <w:r w:rsidRPr="00464D32">
        <w:rPr>
          <w:rFonts w:eastAsia="Times New Roman" w:cs="Arial"/>
          <w:lang w:eastAsia="pl-PL"/>
        </w:rPr>
        <w:t>wymiana opraw oświetleniowych</w:t>
      </w:r>
      <w:r w:rsidRPr="00464D32">
        <w:rPr>
          <w:rFonts w:eastAsia="Times New Roman" w:cs="Arial"/>
          <w:b/>
          <w:lang w:eastAsia="pl-PL"/>
        </w:rPr>
        <w:t xml:space="preserve"> </w:t>
      </w:r>
    </w:p>
    <w:p w14:paraId="3E9155D9" w14:textId="5547597E" w:rsidR="00F76D01" w:rsidRDefault="00F76D01" w:rsidP="00464D32">
      <w:pPr>
        <w:ind w:left="708" w:firstLine="708"/>
        <w:jc w:val="both"/>
        <w:rPr>
          <w:rFonts w:eastAsia="Times New Roman" w:cs="Arial"/>
          <w:lang w:eastAsia="pl-PL"/>
        </w:rPr>
      </w:pPr>
      <w:r w:rsidRPr="00F76D01">
        <w:rPr>
          <w:rFonts w:eastAsia="Times New Roman" w:cs="Arial"/>
          <w:color w:val="FF0000"/>
          <w:lang w:eastAsia="pl-PL"/>
        </w:rPr>
        <w:t xml:space="preserve">do </w:t>
      </w:r>
      <w:r w:rsidR="00EB65CA">
        <w:rPr>
          <w:rFonts w:eastAsia="Times New Roman" w:cs="Arial"/>
          <w:color w:val="FF0000"/>
          <w:lang w:eastAsia="pl-PL"/>
        </w:rPr>
        <w:t>15</w:t>
      </w:r>
      <w:r w:rsidRPr="00F76D01">
        <w:rPr>
          <w:rFonts w:eastAsia="Times New Roman" w:cs="Arial"/>
          <w:color w:val="FF0000"/>
          <w:lang w:eastAsia="pl-PL"/>
        </w:rPr>
        <w:t xml:space="preserve"> grudnia 202</w:t>
      </w:r>
      <w:r w:rsidR="00EB65CA">
        <w:rPr>
          <w:rFonts w:eastAsia="Times New Roman" w:cs="Arial"/>
          <w:color w:val="FF0000"/>
          <w:lang w:eastAsia="pl-PL"/>
        </w:rPr>
        <w:t>5</w:t>
      </w:r>
      <w:r w:rsidRPr="00F76D01">
        <w:rPr>
          <w:rFonts w:eastAsia="Times New Roman" w:cs="Arial"/>
          <w:color w:val="FF0000"/>
          <w:lang w:eastAsia="pl-PL"/>
        </w:rPr>
        <w:t xml:space="preserve"> r.</w:t>
      </w:r>
    </w:p>
    <w:p w14:paraId="3D837365" w14:textId="77777777" w:rsidR="004C0B9F" w:rsidRDefault="004C0B9F" w:rsidP="00F76D01">
      <w:pPr>
        <w:jc w:val="both"/>
        <w:rPr>
          <w:rFonts w:eastAsia="Times New Roman" w:cs="Arial"/>
          <w:lang w:eastAsia="pl-PL"/>
        </w:rPr>
      </w:pPr>
    </w:p>
    <w:p w14:paraId="681CD9C1" w14:textId="2F576514" w:rsidR="000A0AB0" w:rsidRPr="00F468D3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F468D3">
        <w:rPr>
          <w:b/>
          <w:bCs/>
        </w:rPr>
        <w:t xml:space="preserve">WARUNKI UDZIAŁU W POSTĘPOWANIU O UDZIELENIE ZAMÓWIENIA </w:t>
      </w:r>
    </w:p>
    <w:p w14:paraId="15DCED01" w14:textId="77777777" w:rsidR="000A0AB0" w:rsidRDefault="000A0AB0" w:rsidP="00897FAB">
      <w:pPr>
        <w:jc w:val="both"/>
      </w:pPr>
    </w:p>
    <w:p w14:paraId="5C5B7053" w14:textId="16F11F43" w:rsidR="000A0AB0" w:rsidRDefault="000A0AB0" w:rsidP="000E60E1">
      <w:pPr>
        <w:pStyle w:val="Akapitzlist"/>
        <w:numPr>
          <w:ilvl w:val="0"/>
          <w:numId w:val="12"/>
        </w:numPr>
        <w:ind w:left="426" w:hanging="284"/>
        <w:jc w:val="both"/>
      </w:pPr>
      <w:r>
        <w:t xml:space="preserve">O udzielenie zamówienia mogą ubiegać się </w:t>
      </w:r>
      <w:r w:rsidR="00184B9E">
        <w:t>w</w:t>
      </w:r>
      <w:r>
        <w:t xml:space="preserve">ykonawcy, którzy nie podlegają wykluczeniu na zasadach określonych </w:t>
      </w:r>
      <w:r w:rsidRPr="007312E8">
        <w:t xml:space="preserve">w </w:t>
      </w:r>
      <w:r w:rsidR="007312E8" w:rsidRPr="007312E8">
        <w:t xml:space="preserve">pkt 8 II Rozdziału </w:t>
      </w:r>
      <w:r>
        <w:t>oraz spełniają na podstawie art. 112</w:t>
      </w:r>
      <w:r w:rsidR="00184B9E">
        <w:t xml:space="preserve"> ustawy PZP,</w:t>
      </w:r>
      <w:r>
        <w:t xml:space="preserve"> określone przez </w:t>
      </w:r>
      <w:r w:rsidR="00184B9E">
        <w:t>z</w:t>
      </w:r>
      <w:r>
        <w:t xml:space="preserve">amawiającego warunki udziału w postępowaniu dotyczące: </w:t>
      </w:r>
    </w:p>
    <w:p w14:paraId="71D30CCF" w14:textId="36AED8A0" w:rsidR="000A0AB0" w:rsidRDefault="000A0AB0" w:rsidP="000E60E1">
      <w:pPr>
        <w:pStyle w:val="Akapitzlist"/>
        <w:numPr>
          <w:ilvl w:val="0"/>
          <w:numId w:val="13"/>
        </w:numPr>
        <w:ind w:left="709"/>
        <w:jc w:val="both"/>
      </w:pPr>
      <w:r w:rsidRPr="00184B9E">
        <w:rPr>
          <w:b/>
          <w:bCs/>
        </w:rPr>
        <w:t>zdolności do występowania w obrocie gospodarczym:</w:t>
      </w:r>
      <w:r>
        <w:t xml:space="preserve"> </w:t>
      </w:r>
      <w:r w:rsidR="00184B9E">
        <w:t>z</w:t>
      </w:r>
      <w:r>
        <w:t xml:space="preserve">amawiający nie precyzuje w tym zakresie żadnych wymagań, których spełnienie </w:t>
      </w:r>
      <w:r w:rsidR="007F0756">
        <w:t>w</w:t>
      </w:r>
      <w:r>
        <w:t>ykonawca zobowiązany jest wykazać w sposób szczególny</w:t>
      </w:r>
      <w:r w:rsidR="00184B9E">
        <w:t>,</w:t>
      </w:r>
      <w:r>
        <w:t xml:space="preserve"> </w:t>
      </w:r>
    </w:p>
    <w:p w14:paraId="30488ADA" w14:textId="19D27E9A" w:rsidR="000A0AB0" w:rsidRPr="0071794F" w:rsidRDefault="000A0AB0" w:rsidP="000E60E1">
      <w:pPr>
        <w:pStyle w:val="Akapitzlist"/>
        <w:numPr>
          <w:ilvl w:val="0"/>
          <w:numId w:val="13"/>
        </w:numPr>
        <w:ind w:left="709"/>
        <w:jc w:val="both"/>
      </w:pPr>
      <w:r w:rsidRPr="00184B9E">
        <w:rPr>
          <w:b/>
          <w:bCs/>
        </w:rPr>
        <w:t>uprawnień do prowadzenia określonej działalności gospodarczej lub zawodowej, o ile wynika to z odrębnych przepisów:</w:t>
      </w:r>
      <w:r>
        <w:t xml:space="preserve"> </w:t>
      </w:r>
      <w:r w:rsidR="00184B9E">
        <w:t>z</w:t>
      </w:r>
      <w:r>
        <w:t xml:space="preserve">amawiający nie precyzuje w tym zakresie żadnych wymagań, których spełnienie </w:t>
      </w:r>
      <w:r w:rsidR="007F0756">
        <w:t>w</w:t>
      </w:r>
      <w:r>
        <w:t xml:space="preserve">ykonawca zobowiązany jest </w:t>
      </w:r>
      <w:r w:rsidRPr="0071794F">
        <w:t xml:space="preserve">wykazać w sposób szczególny. </w:t>
      </w:r>
    </w:p>
    <w:p w14:paraId="035ABE2A" w14:textId="77777777" w:rsidR="00970234" w:rsidRPr="00970234" w:rsidRDefault="000A0AB0" w:rsidP="000E60E1">
      <w:pPr>
        <w:pStyle w:val="Akapitzlist"/>
        <w:numPr>
          <w:ilvl w:val="0"/>
          <w:numId w:val="13"/>
        </w:numPr>
        <w:ind w:left="709"/>
        <w:jc w:val="both"/>
      </w:pPr>
      <w:r w:rsidRPr="0071794F">
        <w:rPr>
          <w:b/>
          <w:bCs/>
        </w:rPr>
        <w:t>sytuacji ekonomicznej lub finansowej:</w:t>
      </w:r>
      <w:r w:rsidRPr="0071794F">
        <w:t xml:space="preserve"> </w:t>
      </w:r>
      <w:r w:rsidR="00CB663D" w:rsidRPr="0071794F">
        <w:rPr>
          <w:rFonts w:cs="Arial"/>
          <w:sz w:val="21"/>
          <w:szCs w:val="21"/>
        </w:rPr>
        <w:t>Zamawiający uzna na okoliczność znajdowania się przez wykonawcę w sytuacji ekonomicznej i finansowej zapewniającej wykonanie zamówienia</w:t>
      </w:r>
      <w:r w:rsidR="00746A7A" w:rsidRPr="0071794F">
        <w:rPr>
          <w:rFonts w:cs="Arial"/>
          <w:sz w:val="21"/>
          <w:szCs w:val="21"/>
        </w:rPr>
        <w:t>:</w:t>
      </w:r>
      <w:r w:rsidR="00D2714D">
        <w:rPr>
          <w:rFonts w:cs="Arial"/>
          <w:sz w:val="21"/>
          <w:szCs w:val="21"/>
        </w:rPr>
        <w:t xml:space="preserve"> </w:t>
      </w:r>
      <w:r w:rsidR="00CB663D" w:rsidRPr="00D2714D">
        <w:rPr>
          <w:rFonts w:cs="Arial"/>
          <w:sz w:val="21"/>
          <w:szCs w:val="21"/>
        </w:rPr>
        <w:t>opłaconej polisy</w:t>
      </w:r>
      <w:r w:rsidR="00B17B29" w:rsidRPr="00D2714D">
        <w:rPr>
          <w:rFonts w:cs="Arial"/>
          <w:sz w:val="21"/>
          <w:szCs w:val="21"/>
        </w:rPr>
        <w:t xml:space="preserve"> odpowiedzialności cywilnej o wartości nie niższej niż</w:t>
      </w:r>
      <w:r w:rsidR="00970234">
        <w:rPr>
          <w:rFonts w:cs="Arial"/>
          <w:sz w:val="21"/>
          <w:szCs w:val="21"/>
        </w:rPr>
        <w:t>:</w:t>
      </w:r>
    </w:p>
    <w:p w14:paraId="7556935C" w14:textId="77777777" w:rsidR="00970234" w:rsidRPr="00970234" w:rsidRDefault="00970234" w:rsidP="00970234">
      <w:pPr>
        <w:pStyle w:val="Akapitzlist"/>
        <w:numPr>
          <w:ilvl w:val="0"/>
          <w:numId w:val="67"/>
        </w:numPr>
        <w:jc w:val="both"/>
      </w:pPr>
      <w:r>
        <w:rPr>
          <w:rFonts w:cs="Arial"/>
          <w:sz w:val="21"/>
          <w:szCs w:val="21"/>
        </w:rPr>
        <w:t xml:space="preserve">dla Części 1 - </w:t>
      </w:r>
      <w:r w:rsidRPr="00970234">
        <w:rPr>
          <w:rFonts w:cs="Arial"/>
          <w:sz w:val="21"/>
          <w:szCs w:val="21"/>
        </w:rPr>
        <w:t>75</w:t>
      </w:r>
      <w:r w:rsidR="00D2714D" w:rsidRPr="00970234">
        <w:rPr>
          <w:rFonts w:cs="Arial"/>
          <w:sz w:val="21"/>
          <w:szCs w:val="21"/>
        </w:rPr>
        <w:t>0</w:t>
      </w:r>
      <w:r w:rsidR="00B17B29" w:rsidRPr="00970234">
        <w:rPr>
          <w:rFonts w:cs="Arial"/>
          <w:sz w:val="21"/>
          <w:szCs w:val="21"/>
        </w:rPr>
        <w:t> 000,00 zł</w:t>
      </w:r>
      <w:r w:rsidR="00CB663D" w:rsidRPr="00970234">
        <w:rPr>
          <w:rFonts w:cs="Arial"/>
          <w:sz w:val="21"/>
          <w:szCs w:val="21"/>
        </w:rPr>
        <w:t xml:space="preserve">, </w:t>
      </w:r>
    </w:p>
    <w:p w14:paraId="43D50933" w14:textId="05C6FAE2" w:rsidR="00970234" w:rsidRPr="00970234" w:rsidRDefault="00970234" w:rsidP="00970234">
      <w:pPr>
        <w:pStyle w:val="Akapitzlist"/>
        <w:numPr>
          <w:ilvl w:val="0"/>
          <w:numId w:val="67"/>
        </w:numPr>
        <w:jc w:val="both"/>
      </w:pPr>
      <w:r>
        <w:rPr>
          <w:rFonts w:cs="Arial"/>
          <w:sz w:val="21"/>
          <w:szCs w:val="21"/>
        </w:rPr>
        <w:t>dla Części 2 – 100 00000 zł,</w:t>
      </w:r>
    </w:p>
    <w:p w14:paraId="78006BD6" w14:textId="5ECEC29E" w:rsidR="00746A7A" w:rsidRPr="00D2714D" w:rsidRDefault="00CB663D" w:rsidP="00970234">
      <w:pPr>
        <w:ind w:left="708"/>
        <w:jc w:val="both"/>
      </w:pPr>
      <w:r w:rsidRPr="00970234">
        <w:rPr>
          <w:rFonts w:cs="Arial"/>
          <w:sz w:val="21"/>
          <w:szCs w:val="21"/>
        </w:rPr>
        <w:t>a w przypadku jej braku innego dokumentu potwierdzającego, że wykonawca jest ubezpieczony od odpowiedzialności cywilnej w zakresie prowadzonej działalności związanej z przedmiotem zamówienia.</w:t>
      </w:r>
    </w:p>
    <w:p w14:paraId="5417375E" w14:textId="77777777" w:rsidR="00095641" w:rsidRDefault="000A0AB0" w:rsidP="000E60E1">
      <w:pPr>
        <w:pStyle w:val="Akapitzlist"/>
        <w:numPr>
          <w:ilvl w:val="0"/>
          <w:numId w:val="13"/>
        </w:numPr>
        <w:ind w:left="709"/>
        <w:jc w:val="both"/>
      </w:pPr>
      <w:r w:rsidRPr="00FD1031">
        <w:rPr>
          <w:b/>
          <w:bCs/>
        </w:rPr>
        <w:t>zdolności technicznej lub zawodowej</w:t>
      </w:r>
      <w:r w:rsidRPr="00F4739D">
        <w:rPr>
          <w:b/>
          <w:bCs/>
        </w:rPr>
        <w:t>:</w:t>
      </w:r>
      <w:r>
        <w:t xml:space="preserve"> </w:t>
      </w:r>
    </w:p>
    <w:p w14:paraId="02F98CC8" w14:textId="77777777" w:rsidR="00930BF5" w:rsidRDefault="00930BF5" w:rsidP="00930BF5">
      <w:pPr>
        <w:pStyle w:val="Akapitzlist"/>
        <w:tabs>
          <w:tab w:val="left" w:pos="709"/>
        </w:tabs>
        <w:jc w:val="both"/>
        <w:rPr>
          <w:rFonts w:eastAsia="Arial" w:cs="Arial"/>
        </w:rPr>
      </w:pPr>
      <w:r>
        <w:rPr>
          <w:rFonts w:eastAsia="Arial" w:cs="Arial"/>
        </w:rPr>
        <w:t>Wykonawca musi wykazać, że posiada odpowiednią wiedzę i doświadczenie – Zamawiający określa warunek w sposób następujący:</w:t>
      </w:r>
    </w:p>
    <w:p w14:paraId="3A9A8283" w14:textId="77777777" w:rsidR="00930BF5" w:rsidRDefault="00930BF5" w:rsidP="00930BF5">
      <w:pPr>
        <w:pStyle w:val="Akapitzlist"/>
        <w:tabs>
          <w:tab w:val="left" w:pos="709"/>
        </w:tabs>
        <w:jc w:val="both"/>
        <w:rPr>
          <w:rFonts w:eastAsia="Arial" w:cs="Arial"/>
        </w:rPr>
      </w:pPr>
      <w:r>
        <w:rPr>
          <w:rFonts w:eastAsia="Arial" w:cs="Arial"/>
        </w:rPr>
        <w:t>Wykonawca spełni warunek jeżeli wykaże, że:</w:t>
      </w:r>
    </w:p>
    <w:p w14:paraId="548DBBB9" w14:textId="4C7912FA" w:rsidR="00930BF5" w:rsidRPr="004C54B6" w:rsidRDefault="00930BF5" w:rsidP="004C54B6">
      <w:pPr>
        <w:pStyle w:val="Akapitzlist"/>
        <w:numPr>
          <w:ilvl w:val="0"/>
          <w:numId w:val="68"/>
        </w:numPr>
        <w:tabs>
          <w:tab w:val="left" w:pos="709"/>
        </w:tabs>
        <w:jc w:val="both"/>
        <w:rPr>
          <w:rFonts w:eastAsia="Arial" w:cs="Arial"/>
        </w:rPr>
      </w:pPr>
      <w:r w:rsidRPr="004C54B6">
        <w:rPr>
          <w:rFonts w:eastAsia="Arial" w:cs="Arial"/>
        </w:rPr>
        <w:t xml:space="preserve">należycie wykonał w okresie ostatnich 5 lat przed upływem terminu składania ofert, a jeżeli okres prowadzenia działalności jest krótszy - w tym okresie, co najmniej: </w:t>
      </w:r>
    </w:p>
    <w:p w14:paraId="4BB4E3EA" w14:textId="77777777" w:rsidR="004C54B6" w:rsidRDefault="00930BF5" w:rsidP="00930BF5">
      <w:pPr>
        <w:pStyle w:val="Akapitzlist"/>
        <w:ind w:left="709"/>
        <w:jc w:val="both"/>
      </w:pPr>
      <w:r>
        <w:rPr>
          <w:rFonts w:eastAsia="Arial" w:cs="Arial"/>
          <w:u w:val="single"/>
        </w:rPr>
        <w:lastRenderedPageBreak/>
        <w:t>3 roboty budowlane</w:t>
      </w:r>
      <w:r w:rsidRPr="003B208B">
        <w:rPr>
          <w:rFonts w:eastAsia="Arial" w:cs="Arial"/>
        </w:rPr>
        <w:t xml:space="preserve"> </w:t>
      </w:r>
      <w:r w:rsidRPr="00930BF5">
        <w:rPr>
          <w:rFonts w:eastAsia="Arial" w:cs="Arial"/>
        </w:rPr>
        <w:t>takie same co przedmiot zamówienia</w:t>
      </w:r>
      <w:r>
        <w:rPr>
          <w:rFonts w:eastAsia="Arial" w:cs="Arial"/>
        </w:rPr>
        <w:t>,</w:t>
      </w:r>
      <w:r w:rsidR="003B208B">
        <w:t xml:space="preserve"> o wartości nie mniejszej niż</w:t>
      </w:r>
      <w:r w:rsidR="00970234">
        <w:t xml:space="preserve"> </w:t>
      </w:r>
      <w:r w:rsidR="004C54B6">
        <w:t>5</w:t>
      </w:r>
      <w:r w:rsidR="003B208B">
        <w:t>0 000,00 zł brutto.</w:t>
      </w:r>
    </w:p>
    <w:p w14:paraId="57ADE743" w14:textId="77777777" w:rsidR="004C54B6" w:rsidRPr="00464D32" w:rsidRDefault="004C54B6" w:rsidP="004C54B6">
      <w:pPr>
        <w:pStyle w:val="Akapitzlist"/>
        <w:numPr>
          <w:ilvl w:val="0"/>
          <w:numId w:val="68"/>
        </w:numPr>
        <w:jc w:val="both"/>
      </w:pPr>
      <w:r w:rsidRPr="00464D32">
        <w:t>dysponuje lub będzie dysponował w okresie realizacji zamówienia:</w:t>
      </w:r>
    </w:p>
    <w:p w14:paraId="0708403B" w14:textId="77777777" w:rsidR="004C54B6" w:rsidRDefault="004C54B6" w:rsidP="004C54B6">
      <w:pPr>
        <w:pStyle w:val="Akapitzlist"/>
        <w:jc w:val="both"/>
      </w:pPr>
      <w:r>
        <w:t xml:space="preserve">kierownikiem budowy posiadającym uprawnienia do kierowania robotami budowlanymi bez ograniczeń w specjalności konstrukcyjno-budowlanej  </w:t>
      </w:r>
    </w:p>
    <w:p w14:paraId="458DEC53" w14:textId="6294D001" w:rsidR="004C54B6" w:rsidRDefault="004C54B6" w:rsidP="004C54B6">
      <w:pPr>
        <w:pStyle w:val="Akapitzlist"/>
        <w:jc w:val="both"/>
      </w:pPr>
      <w:r>
        <w:t>i posiadającym odpowiednie kwalifikacje do wykonywania samodzielnych funkcji  w budownictwie.</w:t>
      </w:r>
    </w:p>
    <w:p w14:paraId="2F636D86" w14:textId="77777777" w:rsidR="003E64D8" w:rsidRPr="003E64D8" w:rsidRDefault="003E64D8" w:rsidP="000A0AB0"/>
    <w:p w14:paraId="048E69A9" w14:textId="77777777" w:rsidR="003E64D8" w:rsidRDefault="000A0AB0" w:rsidP="000E60E1">
      <w:pPr>
        <w:pStyle w:val="Akapitzlist"/>
        <w:numPr>
          <w:ilvl w:val="0"/>
          <w:numId w:val="12"/>
        </w:numPr>
        <w:ind w:left="426" w:hanging="284"/>
        <w:jc w:val="both"/>
      </w:pPr>
      <w:r w:rsidRPr="003E64D8"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 </w:t>
      </w:r>
    </w:p>
    <w:p w14:paraId="43B2B33D" w14:textId="77777777" w:rsidR="003E64D8" w:rsidRDefault="003E64D8" w:rsidP="000E60E1">
      <w:pPr>
        <w:pStyle w:val="Akapitzlist"/>
        <w:numPr>
          <w:ilvl w:val="0"/>
          <w:numId w:val="12"/>
        </w:numPr>
        <w:ind w:left="426" w:hanging="284"/>
        <w:jc w:val="both"/>
      </w:pPr>
      <w:r>
        <w:t>W</w:t>
      </w:r>
      <w:r w:rsidR="000A0AB0" w:rsidRPr="003E64D8">
        <w:t>ykonawc</w:t>
      </w:r>
      <w:r>
        <w:t>y</w:t>
      </w:r>
      <w:r w:rsidR="000A0AB0" w:rsidRPr="003E64D8">
        <w:t xml:space="preserve"> wspólnie ubiegający się o udzielenie zamówienia mogą polegać na zdolnościach tych z wykonawców, którzy wykonają roboty budowlane lub usługi,</w:t>
      </w:r>
      <w:r w:rsidR="00250E8E" w:rsidRPr="003E64D8">
        <w:t xml:space="preserve"> </w:t>
      </w:r>
      <w:r w:rsidR="000A0AB0" w:rsidRPr="003E64D8">
        <w:t xml:space="preserve">do realizacji których te zdolności są wymagane. </w:t>
      </w:r>
    </w:p>
    <w:p w14:paraId="011878C8" w14:textId="39931064" w:rsidR="000A0AB0" w:rsidRDefault="003E64D8" w:rsidP="000E60E1">
      <w:pPr>
        <w:pStyle w:val="Akapitzlist"/>
        <w:numPr>
          <w:ilvl w:val="0"/>
          <w:numId w:val="12"/>
        </w:numPr>
        <w:ind w:left="426" w:hanging="284"/>
        <w:jc w:val="both"/>
      </w:pPr>
      <w:r>
        <w:t>W</w:t>
      </w:r>
      <w:r w:rsidR="000A0AB0" w:rsidRPr="003E64D8">
        <w:t xml:space="preserve"> przypadku posługiwania się przez wykonawcę cudzym potencjałem, wykonawcy mogą polegać na zdolnościach podmiotów udostępniających zasoby, jeśli podmioty te wykonają roboty budowlane lub usługi, do realizacji których te zdolności są wymagane. </w:t>
      </w:r>
    </w:p>
    <w:p w14:paraId="210692F9" w14:textId="77777777" w:rsidR="00930537" w:rsidRPr="003E64D8" w:rsidRDefault="00930537" w:rsidP="00930537">
      <w:pPr>
        <w:pStyle w:val="Akapitzlist"/>
        <w:ind w:left="426"/>
        <w:jc w:val="both"/>
      </w:pPr>
    </w:p>
    <w:p w14:paraId="7DD01883" w14:textId="70758AFE" w:rsidR="00E37237" w:rsidRDefault="00E37237"/>
    <w:p w14:paraId="42AC6C40" w14:textId="548306E7" w:rsidR="000A0AB0" w:rsidRPr="003E64D8" w:rsidRDefault="000A0AB0" w:rsidP="00DE2E3F">
      <w:pPr>
        <w:pStyle w:val="Akapitzlist"/>
        <w:numPr>
          <w:ilvl w:val="0"/>
          <w:numId w:val="11"/>
        </w:numPr>
        <w:ind w:left="284" w:hanging="284"/>
        <w:rPr>
          <w:b/>
          <w:bCs/>
        </w:rPr>
      </w:pPr>
      <w:r w:rsidRPr="003E64D8">
        <w:rPr>
          <w:b/>
          <w:bCs/>
        </w:rPr>
        <w:t xml:space="preserve">PODSTAWY WYKLUCZENIA </w:t>
      </w:r>
    </w:p>
    <w:p w14:paraId="00B3E626" w14:textId="77777777" w:rsidR="000A0AB0" w:rsidRDefault="000A0AB0" w:rsidP="000A0AB0"/>
    <w:p w14:paraId="25C04C96" w14:textId="59B9157F" w:rsidR="000A0AB0" w:rsidRDefault="000A0AB0" w:rsidP="000E60E1">
      <w:pPr>
        <w:pStyle w:val="Akapitzlist"/>
        <w:numPr>
          <w:ilvl w:val="0"/>
          <w:numId w:val="14"/>
        </w:numPr>
        <w:ind w:left="426" w:hanging="284"/>
        <w:jc w:val="both"/>
      </w:pPr>
      <w:r>
        <w:t xml:space="preserve">Z postępowania o udzielenie zamówienia wyklucza się </w:t>
      </w:r>
      <w:r w:rsidR="00F4739D">
        <w:t>w</w:t>
      </w:r>
      <w:r>
        <w:t xml:space="preserve">ykonawców, w stosunku do których zachodzi którakolwiek z okoliczności wskazanych: </w:t>
      </w:r>
    </w:p>
    <w:p w14:paraId="04695B09" w14:textId="5332F6EA" w:rsidR="000A0AB0" w:rsidRDefault="000A0AB0" w:rsidP="000E60E1">
      <w:pPr>
        <w:pStyle w:val="Akapitzlist"/>
        <w:numPr>
          <w:ilvl w:val="0"/>
          <w:numId w:val="15"/>
        </w:numPr>
      </w:pPr>
      <w:r>
        <w:t xml:space="preserve">w art. 108 ust. 1 ustawy </w:t>
      </w:r>
      <w:proofErr w:type="spellStart"/>
      <w:r>
        <w:t>Pzp</w:t>
      </w:r>
      <w:proofErr w:type="spellEnd"/>
      <w:r w:rsidR="00F4739D">
        <w:t>.</w:t>
      </w:r>
    </w:p>
    <w:p w14:paraId="2EF8BBFE" w14:textId="770A53EF" w:rsidR="000A0AB0" w:rsidRDefault="000A0AB0" w:rsidP="000E60E1">
      <w:pPr>
        <w:pStyle w:val="Akapitzlist"/>
        <w:numPr>
          <w:ilvl w:val="0"/>
          <w:numId w:val="15"/>
        </w:numPr>
        <w:jc w:val="both"/>
      </w:pPr>
      <w:r>
        <w:t>w art. 109 ust. 1 pkt</w:t>
      </w:r>
      <w:r w:rsidR="00611754">
        <w:t xml:space="preserve">. </w:t>
      </w:r>
      <w:r>
        <w:t xml:space="preserve">4, ustawy </w:t>
      </w:r>
      <w:proofErr w:type="spellStart"/>
      <w:r>
        <w:t>Pzp</w:t>
      </w:r>
      <w:proofErr w:type="spellEnd"/>
      <w:r>
        <w:t>, tj.: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F4739D">
        <w:t>.</w:t>
      </w:r>
      <w:r>
        <w:t xml:space="preserve"> </w:t>
      </w:r>
    </w:p>
    <w:p w14:paraId="0E8BB921" w14:textId="597D8F82" w:rsidR="00611754" w:rsidRDefault="000A0AB0" w:rsidP="000E60E1">
      <w:pPr>
        <w:pStyle w:val="Akapitzlist"/>
        <w:numPr>
          <w:ilvl w:val="0"/>
          <w:numId w:val="14"/>
        </w:numPr>
        <w:ind w:left="426" w:hanging="284"/>
        <w:jc w:val="both"/>
      </w:pPr>
      <w:r>
        <w:t xml:space="preserve">Wykluczenie </w:t>
      </w:r>
      <w:r w:rsidR="00F4739D">
        <w:t>w</w:t>
      </w:r>
      <w:r>
        <w:t xml:space="preserve">ykonawcy następuje zgodnie z art. 111 </w:t>
      </w:r>
      <w:r w:rsidR="00F4739D">
        <w:t xml:space="preserve">ustawy </w:t>
      </w:r>
      <w:proofErr w:type="spellStart"/>
      <w:r w:rsidR="00F4739D">
        <w:t>Pzp</w:t>
      </w:r>
      <w:proofErr w:type="spellEnd"/>
      <w:r w:rsidR="00F4739D">
        <w:t>.</w:t>
      </w:r>
    </w:p>
    <w:p w14:paraId="5CB8C7C7" w14:textId="2419A656" w:rsidR="000A0AB0" w:rsidRDefault="000A0AB0" w:rsidP="000E60E1">
      <w:pPr>
        <w:pStyle w:val="Akapitzlist"/>
        <w:numPr>
          <w:ilvl w:val="0"/>
          <w:numId w:val="14"/>
        </w:numPr>
        <w:ind w:left="426" w:hanging="284"/>
        <w:jc w:val="both"/>
      </w:pPr>
      <w:r>
        <w:t>Wykonawca nie podlega wykluczeniu w okolicznościach określonych w art. 108 ust. 1 pkt</w:t>
      </w:r>
      <w:r w:rsidR="00611754">
        <w:t>.</w:t>
      </w:r>
      <w:r>
        <w:t xml:space="preserve">1, 2, 5 </w:t>
      </w:r>
      <w:r w:rsidR="00611754">
        <w:t xml:space="preserve">ustawy </w:t>
      </w:r>
      <w:proofErr w:type="spellStart"/>
      <w:r w:rsidR="00611754">
        <w:t>Pzp</w:t>
      </w:r>
      <w:proofErr w:type="spellEnd"/>
      <w:r>
        <w:t>, jeżeli udowodni zamawiającemu, że spełnił łącznie przesłanki wskazane w art. 110 ust. 2</w:t>
      </w:r>
      <w:r w:rsidR="00611754">
        <w:t xml:space="preserve"> ustawy </w:t>
      </w:r>
      <w:proofErr w:type="spellStart"/>
      <w:r w:rsidR="00611754">
        <w:t>Pzp</w:t>
      </w:r>
      <w:proofErr w:type="spellEnd"/>
      <w:r w:rsidR="00611754">
        <w:t>,</w:t>
      </w:r>
      <w:r>
        <w:t xml:space="preserve"> tj.: </w:t>
      </w:r>
    </w:p>
    <w:p w14:paraId="069A9CED" w14:textId="6A917A77" w:rsidR="000A0AB0" w:rsidRDefault="000A0AB0" w:rsidP="000E60E1">
      <w:pPr>
        <w:pStyle w:val="Akapitzlist"/>
        <w:numPr>
          <w:ilvl w:val="0"/>
          <w:numId w:val="16"/>
        </w:numPr>
        <w:ind w:left="567" w:hanging="283"/>
        <w:jc w:val="both"/>
      </w:pPr>
      <w:r>
        <w:t>naprawił lub zobowiązał się do naprawienia szkody wyrządzonej przestępstwem, wykroczeniem lub swoim nieprawidłowym postępowaniem, w tym poprzez zadośćuczynienie pieniężne</w:t>
      </w:r>
      <w:r w:rsidR="00F4739D">
        <w:t>,</w:t>
      </w:r>
      <w:r>
        <w:t xml:space="preserve"> </w:t>
      </w:r>
    </w:p>
    <w:p w14:paraId="1A7A5887" w14:textId="121F040D" w:rsidR="000A0AB0" w:rsidRDefault="000A0AB0" w:rsidP="000E60E1">
      <w:pPr>
        <w:pStyle w:val="Akapitzlist"/>
        <w:numPr>
          <w:ilvl w:val="0"/>
          <w:numId w:val="16"/>
        </w:numPr>
        <w:ind w:left="567" w:hanging="283"/>
        <w:jc w:val="both"/>
      </w:pPr>
      <w: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F4739D">
        <w:t>,</w:t>
      </w:r>
    </w:p>
    <w:p w14:paraId="2B6AF668" w14:textId="401FCCCB" w:rsidR="000A0AB0" w:rsidRDefault="000A0AB0" w:rsidP="000E60E1">
      <w:pPr>
        <w:pStyle w:val="Akapitzlist"/>
        <w:numPr>
          <w:ilvl w:val="0"/>
          <w:numId w:val="16"/>
        </w:numPr>
        <w:ind w:left="567" w:hanging="283"/>
        <w:jc w:val="both"/>
      </w:pPr>
      <w:r>
        <w:t xml:space="preserve">podjął konkretne środki techniczne, organizacyjne i kadrowe, odpowiednie dla zapobiegania dalszym przestępstwom, wykroczeniom lub nieprawidłowemu postępowaniu, w szczególności: </w:t>
      </w:r>
    </w:p>
    <w:p w14:paraId="6EB00F21" w14:textId="31ED0618" w:rsidR="000A0AB0" w:rsidRDefault="000A0AB0" w:rsidP="000E60E1">
      <w:pPr>
        <w:pStyle w:val="Akapitzlist"/>
        <w:numPr>
          <w:ilvl w:val="0"/>
          <w:numId w:val="17"/>
        </w:numPr>
        <w:jc w:val="both"/>
      </w:pPr>
      <w:r>
        <w:t xml:space="preserve">zerwał wszelkie powiązania z osobami lub podmiotami odpowiedzialnymi za nieprawidłowe postępowanie wykonawcy, </w:t>
      </w:r>
    </w:p>
    <w:p w14:paraId="2AEB878E" w14:textId="2C61C030" w:rsidR="000A0AB0" w:rsidRDefault="000A0AB0" w:rsidP="000E60E1">
      <w:pPr>
        <w:pStyle w:val="Akapitzlist"/>
        <w:numPr>
          <w:ilvl w:val="0"/>
          <w:numId w:val="17"/>
        </w:numPr>
        <w:jc w:val="both"/>
      </w:pPr>
      <w:r>
        <w:t xml:space="preserve">zreorganizował personel, </w:t>
      </w:r>
    </w:p>
    <w:p w14:paraId="5371C0C1" w14:textId="12F6679E" w:rsidR="000A0AB0" w:rsidRDefault="000A0AB0" w:rsidP="000E60E1">
      <w:pPr>
        <w:pStyle w:val="Akapitzlist"/>
        <w:numPr>
          <w:ilvl w:val="0"/>
          <w:numId w:val="17"/>
        </w:numPr>
        <w:jc w:val="both"/>
      </w:pPr>
      <w:r>
        <w:t xml:space="preserve">wdrożył system sprawozdawczości i kontroli, </w:t>
      </w:r>
    </w:p>
    <w:p w14:paraId="6E6ED37F" w14:textId="1F9AE112" w:rsidR="000A0AB0" w:rsidRDefault="000A0AB0" w:rsidP="000E60E1">
      <w:pPr>
        <w:pStyle w:val="Akapitzlist"/>
        <w:numPr>
          <w:ilvl w:val="0"/>
          <w:numId w:val="17"/>
        </w:numPr>
        <w:jc w:val="both"/>
      </w:pPr>
      <w:r>
        <w:t xml:space="preserve">utworzył struktury audytu wewnętrznego do monitorowania przestrzegania przepisów, wewnętrznych regulacji lub standardów, </w:t>
      </w:r>
    </w:p>
    <w:p w14:paraId="5C74AB8B" w14:textId="76FCD598" w:rsidR="000A0AB0" w:rsidRDefault="000A0AB0" w:rsidP="000E60E1">
      <w:pPr>
        <w:pStyle w:val="Akapitzlist"/>
        <w:numPr>
          <w:ilvl w:val="0"/>
          <w:numId w:val="17"/>
        </w:numPr>
        <w:jc w:val="both"/>
      </w:pPr>
      <w:r>
        <w:t xml:space="preserve">wprowadził wewnętrzne regulacje dotyczące odpowiedzialności i odszkodowań za nieprzestrzeganie przepisów, wewnętrznych regulacji lub standardów. </w:t>
      </w:r>
    </w:p>
    <w:p w14:paraId="38471E5D" w14:textId="77777777" w:rsidR="00837904" w:rsidRDefault="000A0AB0" w:rsidP="000E60E1">
      <w:pPr>
        <w:pStyle w:val="Akapitzlist"/>
        <w:numPr>
          <w:ilvl w:val="0"/>
          <w:numId w:val="14"/>
        </w:numPr>
        <w:ind w:left="426" w:hanging="284"/>
        <w:jc w:val="both"/>
      </w:pPr>
      <w:r>
        <w:t xml:space="preserve">Zamawiający oceni, czy podjęte przez wykonawcę czynności, o których mowa w art. 110 ust. 2 </w:t>
      </w:r>
      <w:r w:rsidR="00611754">
        <w:t xml:space="preserve">ustawy </w:t>
      </w:r>
      <w:proofErr w:type="spellStart"/>
      <w:r w:rsidR="00611754">
        <w:t>Pzp</w:t>
      </w:r>
      <w:proofErr w:type="spellEnd"/>
      <w:r>
        <w:t xml:space="preserve">, są wystarczające do wykazania jego rzetelności, uwzględniając wagę </w:t>
      </w:r>
      <w:r>
        <w:lastRenderedPageBreak/>
        <w:t xml:space="preserve">i szczególne okoliczności czynu wykonawcy. Jeżeli podjęte przez wykonawcę czynności nie są wystarczające do wykazania jego rzetelności, zamawiający wyklucza wykonawcę. </w:t>
      </w:r>
    </w:p>
    <w:p w14:paraId="3E338163" w14:textId="354A2110" w:rsidR="000A0AB0" w:rsidRDefault="000A0AB0" w:rsidP="000E60E1">
      <w:pPr>
        <w:pStyle w:val="Akapitzlist"/>
        <w:numPr>
          <w:ilvl w:val="0"/>
          <w:numId w:val="14"/>
        </w:numPr>
        <w:ind w:left="426" w:hanging="284"/>
        <w:jc w:val="both"/>
      </w:pPr>
      <w: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</w:t>
      </w:r>
      <w:r w:rsidR="00E364F5">
        <w:t xml:space="preserve"> (</w:t>
      </w:r>
      <w:proofErr w:type="spellStart"/>
      <w:r w:rsidR="00E364F5">
        <w:t>t.j</w:t>
      </w:r>
      <w:proofErr w:type="spellEnd"/>
      <w:r w:rsidR="00E364F5">
        <w:t>. Dz. U. z 202</w:t>
      </w:r>
      <w:r w:rsidR="005F55AD">
        <w:t>3</w:t>
      </w:r>
      <w:r w:rsidR="00E364F5">
        <w:t xml:space="preserve"> r. poz. </w:t>
      </w:r>
      <w:r w:rsidR="005F55AD">
        <w:t>57</w:t>
      </w:r>
      <w:r w:rsidR="00E364F5">
        <w:t>)</w:t>
      </w:r>
      <w:r>
        <w:t xml:space="preserve">, o ile wykonawca wskazał w oświadczeniu, dane umożliwiające dostęp do tych środków.  </w:t>
      </w:r>
    </w:p>
    <w:p w14:paraId="0E6E78DD" w14:textId="77777777" w:rsidR="00D16FC4" w:rsidRDefault="00D16FC4" w:rsidP="00D16FC4">
      <w:pPr>
        <w:pStyle w:val="Akapitzlist"/>
        <w:ind w:left="426"/>
        <w:jc w:val="both"/>
      </w:pPr>
    </w:p>
    <w:p w14:paraId="2115BEA4" w14:textId="1C71FE28" w:rsidR="00D16FC4" w:rsidRPr="00A24D66" w:rsidRDefault="00D16FC4" w:rsidP="00D16FC4">
      <w:pPr>
        <w:ind w:left="426" w:hanging="426"/>
        <w:jc w:val="both"/>
        <w:rPr>
          <w:b/>
          <w:bCs/>
          <w:strike/>
        </w:rPr>
      </w:pPr>
      <w:r>
        <w:rPr>
          <w:b/>
          <w:bCs/>
        </w:rPr>
        <w:t>8</w:t>
      </w:r>
      <w:r w:rsidR="00A24D66">
        <w:rPr>
          <w:b/>
          <w:bCs/>
        </w:rPr>
        <w:t>a</w:t>
      </w:r>
      <w:r>
        <w:rPr>
          <w:b/>
          <w:bCs/>
        </w:rPr>
        <w:t xml:space="preserve">. </w:t>
      </w:r>
      <w:r w:rsidRPr="00D16FC4">
        <w:rPr>
          <w:b/>
          <w:bCs/>
        </w:rPr>
        <w:t xml:space="preserve">WYKLUCZENIA - PRZECIWDZIAŁANIE WSPIERANIU AGRESJI NA UKRAINĘ </w:t>
      </w:r>
    </w:p>
    <w:p w14:paraId="29BAE1AF" w14:textId="77777777" w:rsidR="00B05AEF" w:rsidRDefault="00B05AEF" w:rsidP="00D16FC4">
      <w:pPr>
        <w:ind w:left="426"/>
        <w:jc w:val="both"/>
      </w:pPr>
    </w:p>
    <w:p w14:paraId="6B602BD1" w14:textId="3E4DA3D6" w:rsidR="00D16FC4" w:rsidRDefault="00760627" w:rsidP="000E60E1">
      <w:pPr>
        <w:pStyle w:val="Akapitzlist"/>
        <w:numPr>
          <w:ilvl w:val="1"/>
          <w:numId w:val="16"/>
        </w:numPr>
        <w:ind w:left="709" w:hanging="425"/>
        <w:jc w:val="both"/>
      </w:pPr>
      <w:r w:rsidRPr="00760627">
        <w:t xml:space="preserve">Na podstawie art. 7 ust. 1 </w:t>
      </w:r>
      <w:r>
        <w:t>U</w:t>
      </w:r>
      <w:r w:rsidRPr="00760627">
        <w:t xml:space="preserve">stawy z dnia </w:t>
      </w:r>
      <w:r>
        <w:t xml:space="preserve">13 kwietnia 2022 r. </w:t>
      </w:r>
      <w:r w:rsidRPr="00760627">
        <w:t xml:space="preserve">o szczególnych rozwiązaniach w zakresie przeciwdziałania wspieraniu agresji na Ukrainę oraz służących ochronie bezpieczeństwa narodowego </w:t>
      </w:r>
      <w:r>
        <w:t>z</w:t>
      </w:r>
      <w:r w:rsidR="00D16FC4">
        <w:t xml:space="preserve"> postępowania wyklucza się: </w:t>
      </w:r>
    </w:p>
    <w:p w14:paraId="6F8488BC" w14:textId="6BCC9A30" w:rsidR="00D16FC4" w:rsidRDefault="00D16FC4" w:rsidP="000E60E1">
      <w:pPr>
        <w:pStyle w:val="Akapitzlist"/>
        <w:numPr>
          <w:ilvl w:val="0"/>
          <w:numId w:val="48"/>
        </w:numPr>
        <w:ind w:left="993" w:hanging="284"/>
        <w:jc w:val="both"/>
      </w:pPr>
      <w:r>
        <w:t xml:space="preserve">wykonawcę wymienionego w wykazach określonych w rozporządzeniu 765/2006 </w:t>
      </w:r>
      <w:r w:rsidR="00B05AEF">
        <w:br/>
      </w:r>
      <w:r>
        <w:t xml:space="preserve">i rozporządzeniu 269/2014 albo wpisanego na listę na podstawie decyzji w sprawie wpisu na listę rozstrzygającej o zastosowaniu środka, o którym mowa w art. 1 pkt 3; </w:t>
      </w:r>
    </w:p>
    <w:p w14:paraId="709E97A9" w14:textId="059839AD" w:rsidR="00D16FC4" w:rsidRDefault="00D16FC4" w:rsidP="000E60E1">
      <w:pPr>
        <w:pStyle w:val="Akapitzlist"/>
        <w:numPr>
          <w:ilvl w:val="0"/>
          <w:numId w:val="48"/>
        </w:numPr>
        <w:ind w:left="993" w:hanging="284"/>
        <w:jc w:val="both"/>
      </w:pPr>
      <w:r>
        <w:t xml:space="preserve">wykonawcę, którego beneficjentem rzeczywistym w rozumieniu ustawy z dnia </w:t>
      </w:r>
      <w:r w:rsidR="00B05AEF">
        <w:br/>
      </w:r>
      <w:r>
        <w:t>1 marca 2018 r. o przeciwdziałaniu praniu pieniędzy oraz finansowaniu terroryzmu (</w:t>
      </w:r>
      <w:proofErr w:type="spellStart"/>
      <w:r w:rsidR="008E774A">
        <w:t>t.j</w:t>
      </w:r>
      <w:proofErr w:type="spellEnd"/>
      <w:r w:rsidR="008E774A">
        <w:t xml:space="preserve">. </w:t>
      </w:r>
      <w:r w:rsidR="008E774A">
        <w:rPr>
          <w:rStyle w:val="markedcontent"/>
        </w:rPr>
        <w:t>Dz. U. z 2022 r. poz. 593, 655, 835, 2180, 2185, z 2023 r. poz. 180, 326</w:t>
      </w:r>
      <w: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1C6C855" w14:textId="3443DBE7" w:rsidR="00D16FC4" w:rsidRDefault="00D16FC4" w:rsidP="000E60E1">
      <w:pPr>
        <w:pStyle w:val="Akapitzlist"/>
        <w:numPr>
          <w:ilvl w:val="0"/>
          <w:numId w:val="48"/>
        </w:numPr>
        <w:ind w:left="993" w:hanging="284"/>
        <w:jc w:val="both"/>
      </w:pPr>
      <w:r>
        <w:t>wykonawcę, którego jednostką dominującą w rozumieniu art. 3 ust. 1 pkt 37 ustawy z dnia 29 września 1994 r. o rachunkowości (</w:t>
      </w:r>
      <w:proofErr w:type="spellStart"/>
      <w:r w:rsidR="0038003F">
        <w:t>t.j</w:t>
      </w:r>
      <w:proofErr w:type="spellEnd"/>
      <w:r w:rsidR="0038003F">
        <w:t xml:space="preserve">. </w:t>
      </w:r>
      <w:r>
        <w:t>Dz. U. z 202</w:t>
      </w:r>
      <w:r w:rsidR="0038003F">
        <w:t>3</w:t>
      </w:r>
      <w:r>
        <w:t xml:space="preserve"> r. poz. </w:t>
      </w:r>
      <w:r w:rsidR="0038003F">
        <w:t>120</w:t>
      </w:r>
      <w:r w:rsidR="008E774A">
        <w:t>, 295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94CD684" w14:textId="3CCD96B6" w:rsidR="00771BC3" w:rsidRDefault="00771BC3" w:rsidP="000E60E1">
      <w:pPr>
        <w:pStyle w:val="Akapitzlist"/>
        <w:numPr>
          <w:ilvl w:val="1"/>
          <w:numId w:val="16"/>
        </w:numPr>
        <w:ind w:left="567" w:hanging="283"/>
        <w:jc w:val="both"/>
      </w:pPr>
      <w:r>
        <w:t xml:space="preserve">Wykluczenie następuje na okres trwania okoliczności określonych w pkt 1. </w:t>
      </w:r>
    </w:p>
    <w:p w14:paraId="5439C8BB" w14:textId="0F52580C" w:rsidR="00771BC3" w:rsidRPr="00D16FC4" w:rsidRDefault="00771BC3" w:rsidP="000E60E1">
      <w:pPr>
        <w:pStyle w:val="Akapitzlist"/>
        <w:numPr>
          <w:ilvl w:val="1"/>
          <w:numId w:val="16"/>
        </w:numPr>
        <w:ind w:left="567" w:hanging="283"/>
        <w:jc w:val="both"/>
      </w:pPr>
      <w:r>
        <w:t>W przypadku wykonawcy wykluczonego na podstawie pkt 1, zamawiający odrzuca ofertę takiego wykonawcy.</w:t>
      </w:r>
    </w:p>
    <w:p w14:paraId="58F79425" w14:textId="77777777" w:rsidR="000A0AB0" w:rsidRPr="003E64D8" w:rsidRDefault="000A0AB0" w:rsidP="000A0AB0">
      <w:pPr>
        <w:rPr>
          <w:b/>
          <w:bCs/>
        </w:rPr>
      </w:pPr>
    </w:p>
    <w:p w14:paraId="3DCCB9E7" w14:textId="7BB4C1EF" w:rsidR="000A0AB0" w:rsidRPr="003E64D8" w:rsidRDefault="000A0AB0" w:rsidP="00DE2E3F">
      <w:pPr>
        <w:pStyle w:val="Akapitzlist"/>
        <w:numPr>
          <w:ilvl w:val="0"/>
          <w:numId w:val="11"/>
        </w:numPr>
        <w:ind w:left="284" w:hanging="284"/>
        <w:jc w:val="both"/>
        <w:rPr>
          <w:b/>
          <w:bCs/>
        </w:rPr>
      </w:pPr>
      <w:r w:rsidRPr="003E64D8">
        <w:rPr>
          <w:b/>
          <w:bCs/>
        </w:rPr>
        <w:t xml:space="preserve">OPIS SPOSOBU PRZYGOTOWANIA OFERT ORAZ WYMAGANIA FORMALNE DOTYCZĄCE SKŁADANYCH OŚWIADCZEŃ I DOKUMENTÓW </w:t>
      </w:r>
    </w:p>
    <w:p w14:paraId="72049F7E" w14:textId="42770BF4" w:rsidR="000A0AB0" w:rsidRDefault="000A0AB0" w:rsidP="000A0AB0"/>
    <w:p w14:paraId="19F8E8A9" w14:textId="2FC42F77" w:rsidR="000A0AB0" w:rsidRDefault="000A0AB0" w:rsidP="000E60E1">
      <w:pPr>
        <w:pStyle w:val="Akapitzlist"/>
        <w:numPr>
          <w:ilvl w:val="0"/>
          <w:numId w:val="18"/>
        </w:numPr>
        <w:ind w:left="426" w:hanging="284"/>
        <w:jc w:val="both"/>
      </w:pPr>
      <w:r>
        <w:t>Podmiotowe środki dowodowe, w tym oświadczenie</w:t>
      </w:r>
      <w:r w:rsidR="00AE2636">
        <w:t>,</w:t>
      </w:r>
      <w:r>
        <w:t xml:space="preserve"> zobowiązanie podmiotu udostępniającego zasoby, oraz pełnomocnictw</w:t>
      </w:r>
      <w:r w:rsidR="00F45BB4">
        <w:t>a,</w:t>
      </w:r>
      <w:r>
        <w:t xml:space="preserve"> </w:t>
      </w:r>
      <w:r w:rsidR="00F45BB4">
        <w:t xml:space="preserve">o których mowa w </w:t>
      </w:r>
      <w:r w:rsidR="00F45BB4" w:rsidRPr="009E62DB">
        <w:t>ust. 10 pkt 1</w:t>
      </w:r>
      <w:r w:rsidR="009E62DB" w:rsidRPr="009E62DB">
        <w:rPr>
          <w:rFonts w:cs="Arial"/>
        </w:rPr>
        <w:t>÷3</w:t>
      </w:r>
      <w:r w:rsidR="00F45BB4" w:rsidRPr="009E62DB">
        <w:rPr>
          <w:rFonts w:cs="Arial"/>
        </w:rPr>
        <w:t xml:space="preserve">,  </w:t>
      </w:r>
      <w:r>
        <w:t xml:space="preserve">przekazuje się w postaci elektronicznej opatrzone kwalifikowanym podpisem elektronicznym, podpisem zaufanym lub podpisem osobistym. </w:t>
      </w:r>
    </w:p>
    <w:p w14:paraId="7D026A71" w14:textId="77777777" w:rsidR="000A0AB0" w:rsidRDefault="000A0AB0" w:rsidP="000A0AB0"/>
    <w:p w14:paraId="6E4CEDF8" w14:textId="05EF066A" w:rsidR="000A0AB0" w:rsidRPr="008D5AC2" w:rsidRDefault="000A0AB0" w:rsidP="00746A77">
      <w:pPr>
        <w:ind w:left="284"/>
        <w:jc w:val="both"/>
      </w:pPr>
      <w:r w:rsidRPr="007E1956">
        <w:rPr>
          <w:b/>
          <w:bCs/>
          <w:u w:val="single"/>
        </w:rPr>
        <w:t>INFORMACJA DOTYCZACA PEŁNOMOCNICTWA:</w:t>
      </w:r>
      <w:r w:rsidRPr="007E1956">
        <w:t xml:space="preserve"> </w:t>
      </w:r>
      <w:r w:rsidR="008D5AC2" w:rsidRPr="007E1956">
        <w:t>W</w:t>
      </w:r>
      <w:r w:rsidRPr="007E1956">
        <w:t xml:space="preserve"> przypadku podpisania oferty lub załączników przez osobę, której umocowanie nie wynika z</w:t>
      </w:r>
      <w:r w:rsidRPr="008D5AC2">
        <w:t xml:space="preserve"> dokumentów rejestrowych, oferta musi zawierać oryginał stosownego pełnomocnictwa w formie lub postaci elektronicznej (tj. podpisanego kwalifikowanym podpisem elektronicznym lub podpisem zaufanym lub osobistym przez osoby, których umocowanie wynika z dokumentów rejestrowych) lub elektroniczną kopię pełnomocnictwa poświadczoną za zgodność z okazanym dokumentem opatrzoną kwalifikowanym podpisem elektronicznym przez notariusza na podstawie </w:t>
      </w:r>
      <w:r w:rsidR="00AE2636">
        <w:t xml:space="preserve">art. </w:t>
      </w:r>
      <w:r w:rsidRPr="008D5AC2">
        <w:t>97</w:t>
      </w:r>
      <w:r w:rsidR="00AE2636">
        <w:t xml:space="preserve"> </w:t>
      </w:r>
      <w:r w:rsidRPr="008D5AC2">
        <w:t xml:space="preserve">§2 </w:t>
      </w:r>
      <w:r w:rsidR="00AE2636">
        <w:rPr>
          <w:rFonts w:eastAsia="Times New Roman" w:cs="Arial"/>
          <w:lang w:eastAsia="pl-PL"/>
        </w:rPr>
        <w:t>u</w:t>
      </w:r>
      <w:r w:rsidR="00AE2636" w:rsidRPr="00B06403">
        <w:rPr>
          <w:rFonts w:eastAsia="Times New Roman" w:cs="Arial"/>
          <w:lang w:eastAsia="pl-PL"/>
        </w:rPr>
        <w:t>stawa z dnia 14 lutego 1991 r. Prawo o notariacie</w:t>
      </w:r>
      <w:r w:rsidR="00AE2636">
        <w:rPr>
          <w:rFonts w:eastAsia="Times New Roman" w:cs="Arial"/>
          <w:lang w:eastAsia="pl-PL"/>
        </w:rPr>
        <w:t xml:space="preserve"> (</w:t>
      </w:r>
      <w:proofErr w:type="spellStart"/>
      <w:r w:rsidR="00E364F5">
        <w:t>t.j</w:t>
      </w:r>
      <w:proofErr w:type="spellEnd"/>
      <w:r w:rsidR="00E364F5">
        <w:t>. Dz. U. z 202</w:t>
      </w:r>
      <w:r w:rsidR="0038003F">
        <w:t>2</w:t>
      </w:r>
      <w:r w:rsidR="00E364F5">
        <w:t xml:space="preserve"> r. poz. </w:t>
      </w:r>
      <w:r w:rsidR="0038003F">
        <w:t>1799</w:t>
      </w:r>
      <w:r w:rsidR="00AE2636" w:rsidRPr="00AE2636">
        <w:rPr>
          <w:rFonts w:eastAsia="Times New Roman" w:cs="Arial"/>
          <w:lang w:eastAsia="pl-PL"/>
        </w:rPr>
        <w:t>)</w:t>
      </w:r>
      <w:r w:rsidRPr="00AE2636">
        <w:rPr>
          <w:rFonts w:eastAsia="Times New Roman" w:cs="Arial"/>
          <w:lang w:eastAsia="pl-PL"/>
        </w:rPr>
        <w:t>. W</w:t>
      </w:r>
      <w:r w:rsidRPr="008D5AC2">
        <w:t xml:space="preserve"> przypadku podmiotów występujących wspólnie pełnomocnictwo podpisane przez upoważnionych przedstawicieli każdego z podmiotów </w:t>
      </w:r>
      <w:r w:rsidRPr="008D5AC2">
        <w:lastRenderedPageBreak/>
        <w:t xml:space="preserve">występujących wspólnie, do reprezentowania w postępowaniu (zgodnie z art. 58 ustawy </w:t>
      </w:r>
      <w:proofErr w:type="spellStart"/>
      <w:r w:rsidRPr="008D5AC2">
        <w:t>Pzp</w:t>
      </w:r>
      <w:proofErr w:type="spellEnd"/>
      <w:r w:rsidRPr="008D5AC2">
        <w:t>)</w:t>
      </w:r>
      <w:r w:rsidR="00746A77">
        <w:t>.</w:t>
      </w:r>
      <w:r w:rsidRPr="008D5AC2">
        <w:t xml:space="preserve"> </w:t>
      </w:r>
    </w:p>
    <w:p w14:paraId="59BB89C0" w14:textId="77777777" w:rsidR="008D5AC2" w:rsidRDefault="008D5AC2" w:rsidP="008D5AC2"/>
    <w:p w14:paraId="1F8201BF" w14:textId="5365A459" w:rsidR="000A0AB0" w:rsidRDefault="000A0AB0" w:rsidP="000E60E1">
      <w:pPr>
        <w:pStyle w:val="Akapitzlist"/>
        <w:numPr>
          <w:ilvl w:val="0"/>
          <w:numId w:val="18"/>
        </w:numPr>
        <w:ind w:left="426" w:hanging="284"/>
        <w:jc w:val="both"/>
      </w:pPr>
      <w:r>
        <w:t xml:space="preserve"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849FAA3" w14:textId="5C525900" w:rsidR="000A0AB0" w:rsidRDefault="000A0AB0" w:rsidP="000E60E1">
      <w:pPr>
        <w:pStyle w:val="Akapitzlist"/>
        <w:numPr>
          <w:ilvl w:val="0"/>
          <w:numId w:val="19"/>
        </w:numPr>
        <w:jc w:val="both"/>
      </w:pPr>
      <w:r>
        <w:t>Do kompresji zamawi</w:t>
      </w:r>
      <w:r w:rsidR="00095641">
        <w:t xml:space="preserve">ający rekomenduje nw. format </w:t>
      </w:r>
      <w:r>
        <w:t xml:space="preserve">zip (ZIP file format), </w:t>
      </w:r>
    </w:p>
    <w:p w14:paraId="3377DF36" w14:textId="37AE9DDE" w:rsidR="000A0AB0" w:rsidRDefault="000A0AB0" w:rsidP="000E60E1">
      <w:pPr>
        <w:pStyle w:val="Akapitzlist"/>
        <w:numPr>
          <w:ilvl w:val="0"/>
          <w:numId w:val="18"/>
        </w:numPr>
        <w:ind w:left="426" w:hanging="284"/>
        <w:jc w:val="both"/>
      </w:pPr>
      <w:r>
        <w:t xml:space="preserve">Zamawiający informuje o występującym na Platformie limicie objętości plików lub spakowanych folderów w zakresie całej oferty do 1 GB przy maksymalnej ilości 20 plików lub spakowanych folderów, gdzie jeden załącznik nie może przekraczać 75 MB. </w:t>
      </w:r>
    </w:p>
    <w:p w14:paraId="12D33582" w14:textId="33533059" w:rsidR="000A0AB0" w:rsidRDefault="000A0AB0" w:rsidP="000E60E1">
      <w:pPr>
        <w:pStyle w:val="Akapitzlist"/>
        <w:numPr>
          <w:ilvl w:val="0"/>
          <w:numId w:val="18"/>
        </w:numPr>
        <w:ind w:left="426" w:hanging="284"/>
        <w:jc w:val="both"/>
      </w:pPr>
      <w:r>
        <w:t xml:space="preserve">Oferta powinna być podpisana przez osobę upoważnioną do reprezentowania </w:t>
      </w:r>
      <w:r w:rsidR="00746A77">
        <w:t>w</w:t>
      </w:r>
      <w:r>
        <w:t xml:space="preserve">ykonawcy, zgodnie z formą reprezentacji </w:t>
      </w:r>
      <w:r w:rsidR="00746A77">
        <w:t>w</w:t>
      </w:r>
      <w:r>
        <w:t xml:space="preserve">ykonawcy określoną w rejestrze lub innym dokumencie, właściwym dla danej formy organizacyjnej </w:t>
      </w:r>
      <w:r w:rsidR="00746A77">
        <w:t>w</w:t>
      </w:r>
      <w:r>
        <w:t xml:space="preserve">ykonawcy albo przez upełnomocnionego przedstawiciela </w:t>
      </w:r>
      <w:r w:rsidR="00746A77">
        <w:t>w</w:t>
      </w:r>
      <w:r>
        <w:t>ykonawcy. W celu potwierdzenia, że osoba działająca w imieniu wykonawcy jest umocowana do jego reprezentowania, wykonawca może przedłożyć zamawiającemu odpis lub informację z Krajowego Rejestru Sądowego, Centralnej Ewidencji i Informacji o Działalności Gospodarczej lub innego właściwego rejestru lub ewidencji</w:t>
      </w:r>
      <w:r w:rsidR="00746A77">
        <w:t>.</w:t>
      </w:r>
      <w:r>
        <w:t xml:space="preserve"> </w:t>
      </w:r>
    </w:p>
    <w:p w14:paraId="166CF90A" w14:textId="77777777" w:rsidR="00577A4D" w:rsidRDefault="000A0AB0" w:rsidP="000E60E1">
      <w:pPr>
        <w:pStyle w:val="Akapitzlist"/>
        <w:numPr>
          <w:ilvl w:val="0"/>
          <w:numId w:val="18"/>
        </w:numPr>
        <w:ind w:left="426" w:hanging="284"/>
        <w:jc w:val="both"/>
      </w:pPr>
      <w:r>
        <w:t xml:space="preserve">Jeżeli w imieniu wykonawcy działa osoba, której umocowanie do jego reprezentowania nie wynika z dokumentów, o których mowa w pkt 6, zamawiający żądać przedstawienia od wykonawcy pełnomocnictwa lub innego dokumentu potwierdzającego umocowanie do reprezentowania wykonawcy. </w:t>
      </w:r>
    </w:p>
    <w:p w14:paraId="7E35A80F" w14:textId="5BF65AFC" w:rsidR="00577A4D" w:rsidRDefault="000A0AB0" w:rsidP="000E60E1">
      <w:pPr>
        <w:pStyle w:val="Akapitzlist"/>
        <w:numPr>
          <w:ilvl w:val="0"/>
          <w:numId w:val="18"/>
        </w:numPr>
        <w:ind w:left="426" w:hanging="284"/>
        <w:jc w:val="both"/>
      </w:pPr>
      <w:r>
        <w:t xml:space="preserve">Oferta oraz pozostałe oświadczenia i dokumenty, dla których </w:t>
      </w:r>
      <w:r w:rsidR="00746A77">
        <w:t>z</w:t>
      </w:r>
      <w:r>
        <w:t>amawiający określił wzory w formie formularzy zamieszczonych w załącznikach do SWZ, powinny być sporządzone zgodnie z tymi wzorami, co do treści oraz opisu kolumn i wierszy.</w:t>
      </w:r>
    </w:p>
    <w:p w14:paraId="666548F0" w14:textId="77777777" w:rsidR="00577A4D" w:rsidRDefault="000A0AB0" w:rsidP="000E60E1">
      <w:pPr>
        <w:pStyle w:val="Akapitzlist"/>
        <w:numPr>
          <w:ilvl w:val="0"/>
          <w:numId w:val="18"/>
        </w:numPr>
        <w:ind w:left="426" w:hanging="284"/>
        <w:jc w:val="both"/>
      </w:pPr>
      <w:r>
        <w:t xml:space="preserve">Podmiotowe środki dowodowe lub inne dokumenty, w tym dokumenty potwierdzające umocowanie do reprezentowania, sporządzone w języku obcym przekazuje się wraz z tłumaczeniem na język polski. </w:t>
      </w:r>
    </w:p>
    <w:p w14:paraId="72287E5A" w14:textId="77777777" w:rsidR="00577A4D" w:rsidRDefault="000A0AB0" w:rsidP="000E60E1">
      <w:pPr>
        <w:pStyle w:val="Akapitzlist"/>
        <w:numPr>
          <w:ilvl w:val="0"/>
          <w:numId w:val="18"/>
        </w:numPr>
        <w:ind w:left="567" w:hanging="425"/>
        <w:jc w:val="both"/>
      </w:pPr>
      <w:r>
        <w:t>Ofertę składa się pod rygorem nieważności w formie elektronicznej lub w postaci elektronicznej opatrzonej podpisem zaufanym lub podpisem osobistym.</w:t>
      </w:r>
    </w:p>
    <w:p w14:paraId="78BCCBCB" w14:textId="68DA1CC6" w:rsidR="00577A4D" w:rsidRDefault="000A0AB0" w:rsidP="000E60E1">
      <w:pPr>
        <w:pStyle w:val="Akapitzlist"/>
        <w:numPr>
          <w:ilvl w:val="0"/>
          <w:numId w:val="18"/>
        </w:numPr>
        <w:ind w:left="567" w:hanging="425"/>
        <w:jc w:val="both"/>
      </w:pPr>
      <w:r>
        <w:t xml:space="preserve">Postępowanie prowadzone jest w języku polskim na Platformie pod adresem: </w:t>
      </w:r>
      <w:hyperlink r:id="rId12" w:history="1">
        <w:r w:rsidR="00893F48" w:rsidRPr="001E69BB">
          <w:rPr>
            <w:rStyle w:val="Hipercze"/>
            <w:rFonts w:cs="Arial"/>
          </w:rPr>
          <w:t>https://ezamowienia.gov.pl</w:t>
        </w:r>
      </w:hyperlink>
      <w:r w:rsidR="00B30544">
        <w:t xml:space="preserve"> </w:t>
      </w:r>
      <w:r w:rsidRPr="00B30544">
        <w:t xml:space="preserve">pod nazwą </w:t>
      </w:r>
      <w:r>
        <w:t xml:space="preserve">postępowania wskazaną w tytule SWZ. </w:t>
      </w:r>
    </w:p>
    <w:p w14:paraId="55EAE354" w14:textId="2429BDA5" w:rsidR="00577A4D" w:rsidRDefault="000A0AB0" w:rsidP="000E60E1">
      <w:pPr>
        <w:pStyle w:val="Akapitzlist"/>
        <w:numPr>
          <w:ilvl w:val="0"/>
          <w:numId w:val="18"/>
        </w:numPr>
        <w:ind w:left="567" w:hanging="425"/>
        <w:jc w:val="both"/>
      </w:pPr>
      <w:r>
        <w:t xml:space="preserve">Protokół, oferty oraz wszelkie oświadczenia i zaświadczenia składane w postępowaniu o zamówienie publiczne są jawne. Jeśli oferta zawiera informacje stanowiące tajemnicę przedsiębiorstwa w rozumieniu ustawy z dnia 16 kwietnia 1993 r. o zwalczaniu nieuczciwej konkurencji (Dz. U. z </w:t>
      </w:r>
      <w:bookmarkStart w:id="5" w:name="_Hlk129678039"/>
      <w:r>
        <w:t>202</w:t>
      </w:r>
      <w:r w:rsidR="005F55AD">
        <w:t>2</w:t>
      </w:r>
      <w:r>
        <w:t xml:space="preserve"> r. poz. 1</w:t>
      </w:r>
      <w:r w:rsidR="005F55AD">
        <w:t>233</w:t>
      </w:r>
      <w:bookmarkEnd w:id="5"/>
      <w:r>
        <w:t xml:space="preserve">), </w:t>
      </w:r>
      <w:r w:rsidR="00EF4F89">
        <w:t>w</w:t>
      </w:r>
      <w:r>
        <w:t xml:space="preserve">ykonawca powinien nie później niż w terminie składania ofert zastrzec, że nie mogą one być udostępnione oraz wykazać, iż zastrzeżone informacje stanowią tajemnicę przedsiębiorstwa. Wykonawca, w celu utrzymania w poufności tych informacji powinien przekazać je w wydzielonym i odpowiednio oznaczonym pliku. Zamawiający udostępni na wniosek zainteresowanego jawną część dokumentacji. </w:t>
      </w:r>
    </w:p>
    <w:p w14:paraId="6FEDE1C2" w14:textId="2929FF04" w:rsidR="00577A4D" w:rsidRDefault="000A0AB0" w:rsidP="000E60E1">
      <w:pPr>
        <w:pStyle w:val="Akapitzlist"/>
        <w:numPr>
          <w:ilvl w:val="0"/>
          <w:numId w:val="18"/>
        </w:numPr>
        <w:ind w:left="567" w:hanging="425"/>
        <w:jc w:val="both"/>
      </w:pPr>
      <w:r>
        <w:t>Zastrzeżenie informacji, które nie stanowią tajemnicy przedsiębiorstwa w rozumieniu ustawy o zwalczaniu nieuczciwej konkurencji będzie traktowane jako bezskuteczne i skutkować będzie ich odtajnieniem.</w:t>
      </w:r>
    </w:p>
    <w:p w14:paraId="4C49840B" w14:textId="04DE77A9" w:rsidR="000A0AB0" w:rsidRDefault="000A0AB0" w:rsidP="000E60E1">
      <w:pPr>
        <w:pStyle w:val="Akapitzlist"/>
        <w:numPr>
          <w:ilvl w:val="0"/>
          <w:numId w:val="18"/>
        </w:numPr>
        <w:ind w:left="567" w:hanging="425"/>
        <w:jc w:val="both"/>
      </w:pPr>
      <w:r>
        <w:t>Wszystkie koszty związane z uczestnictwem w postępowaniu, w szczególności z przygotowaniem i złożeniem oferty</w:t>
      </w:r>
      <w:r w:rsidR="00EF4F89">
        <w:t>,</w:t>
      </w:r>
      <w:r>
        <w:t xml:space="preserve"> ponosi </w:t>
      </w:r>
      <w:r w:rsidR="00EF4F89">
        <w:t>w</w:t>
      </w:r>
      <w:r>
        <w:t xml:space="preserve">ykonawca. Zamawiający nie przewiduje zwrotu kosztów udziału w postępowaniu. </w:t>
      </w:r>
    </w:p>
    <w:p w14:paraId="41DA9B15" w14:textId="77777777" w:rsidR="006532DF" w:rsidRDefault="006532DF" w:rsidP="006532DF">
      <w:pPr>
        <w:pStyle w:val="Akapitzlist"/>
        <w:ind w:left="567"/>
        <w:jc w:val="both"/>
      </w:pPr>
    </w:p>
    <w:p w14:paraId="7A7C427A" w14:textId="77777777" w:rsidR="006532DF" w:rsidRDefault="006532DF" w:rsidP="006532DF">
      <w:pPr>
        <w:pStyle w:val="Akapitzlist"/>
        <w:ind w:left="567"/>
        <w:jc w:val="both"/>
      </w:pPr>
    </w:p>
    <w:p w14:paraId="0C0F37F6" w14:textId="77777777" w:rsidR="006532DF" w:rsidRDefault="006532DF" w:rsidP="006532DF">
      <w:pPr>
        <w:pStyle w:val="Akapitzlist"/>
        <w:ind w:left="567"/>
        <w:jc w:val="both"/>
      </w:pPr>
    </w:p>
    <w:p w14:paraId="3EE292BD" w14:textId="77777777" w:rsidR="006532DF" w:rsidRDefault="006532DF" w:rsidP="006532DF">
      <w:pPr>
        <w:pStyle w:val="Akapitzlist"/>
        <w:ind w:left="567"/>
        <w:jc w:val="both"/>
      </w:pPr>
    </w:p>
    <w:p w14:paraId="19BB0E66" w14:textId="77777777" w:rsidR="00577A4D" w:rsidRDefault="00577A4D" w:rsidP="00577A4D"/>
    <w:p w14:paraId="3C66C236" w14:textId="6930509B" w:rsidR="000A0AB0" w:rsidRPr="003E64D8" w:rsidRDefault="000A0AB0" w:rsidP="00DE2E3F">
      <w:pPr>
        <w:pStyle w:val="Akapitzlist"/>
        <w:numPr>
          <w:ilvl w:val="0"/>
          <w:numId w:val="11"/>
        </w:numPr>
        <w:ind w:left="426" w:hanging="426"/>
        <w:rPr>
          <w:b/>
          <w:bCs/>
        </w:rPr>
      </w:pPr>
      <w:r w:rsidRPr="003E64D8">
        <w:rPr>
          <w:b/>
          <w:bCs/>
        </w:rPr>
        <w:lastRenderedPageBreak/>
        <w:t xml:space="preserve">WYKAZ PODMIOTOWYCH ŚRODKÓW DOWODOWYCH </w:t>
      </w:r>
    </w:p>
    <w:p w14:paraId="644B905D" w14:textId="77777777" w:rsidR="00577A4D" w:rsidRDefault="00577A4D" w:rsidP="000A0AB0"/>
    <w:p w14:paraId="4D356204" w14:textId="37A3877D" w:rsidR="000A0AB0" w:rsidRPr="00453FFA" w:rsidRDefault="000A0AB0" w:rsidP="003E64D8">
      <w:pPr>
        <w:ind w:left="426" w:hanging="284"/>
      </w:pPr>
      <w:r w:rsidRPr="00453FFA">
        <w:t xml:space="preserve">1) </w:t>
      </w:r>
      <w:r w:rsidRPr="002816C0">
        <w:rPr>
          <w:b/>
        </w:rPr>
        <w:t>D</w:t>
      </w:r>
      <w:r w:rsidR="000D35FC" w:rsidRPr="002816C0">
        <w:rPr>
          <w:b/>
        </w:rPr>
        <w:t>okumenty składane razem z ofertą</w:t>
      </w:r>
      <w:r w:rsidR="00EA4971" w:rsidRPr="00453FFA">
        <w:t>:</w:t>
      </w:r>
      <w:r w:rsidR="000D35FC" w:rsidRPr="00453FFA">
        <w:t xml:space="preserve"> </w:t>
      </w:r>
    </w:p>
    <w:p w14:paraId="18E7393F" w14:textId="4CC96F03" w:rsidR="000D35FC" w:rsidRPr="00453FFA" w:rsidRDefault="002971BE" w:rsidP="000E60E1">
      <w:pPr>
        <w:pStyle w:val="Akapitzlist"/>
        <w:numPr>
          <w:ilvl w:val="0"/>
          <w:numId w:val="20"/>
        </w:numPr>
        <w:ind w:left="567" w:hanging="283"/>
        <w:jc w:val="both"/>
      </w:pPr>
      <w:r w:rsidRPr="00453FFA">
        <w:t>o</w:t>
      </w:r>
      <w:r w:rsidR="000A0AB0" w:rsidRPr="00453FFA">
        <w:t>ferta składana jest pod rygorem nieważności w formie elektronicznej lub w postaci elektronicznej opatrzonej podpisem zaufanym lub podpisem osobistym</w:t>
      </w:r>
      <w:r w:rsidRPr="00453FFA">
        <w:t>,</w:t>
      </w:r>
      <w:r w:rsidR="000A0AB0" w:rsidRPr="00453FFA">
        <w:t xml:space="preserve"> </w:t>
      </w:r>
    </w:p>
    <w:p w14:paraId="31F616D4" w14:textId="3DBC6D84" w:rsidR="000D35FC" w:rsidRPr="006532DF" w:rsidRDefault="002971BE" w:rsidP="000E60E1">
      <w:pPr>
        <w:pStyle w:val="Akapitzlist"/>
        <w:numPr>
          <w:ilvl w:val="0"/>
          <w:numId w:val="20"/>
        </w:numPr>
        <w:ind w:left="567" w:hanging="283"/>
        <w:jc w:val="both"/>
      </w:pPr>
      <w:r w:rsidRPr="00327136">
        <w:t>w</w:t>
      </w:r>
      <w:r w:rsidR="000A0AB0" w:rsidRPr="00327136">
        <w:t>ykonawca</w:t>
      </w:r>
      <w:r w:rsidR="000A0AB0" w:rsidRPr="006532DF">
        <w:t xml:space="preserve"> </w:t>
      </w:r>
      <w:r w:rsidR="000A0AB0" w:rsidRPr="006532DF">
        <w:rPr>
          <w:u w:val="single"/>
        </w:rPr>
        <w:t>dołącza do oferty</w:t>
      </w:r>
      <w:r w:rsidR="00BA74CB" w:rsidRPr="006532DF">
        <w:rPr>
          <w:u w:val="single"/>
        </w:rPr>
        <w:t xml:space="preserve"> </w:t>
      </w:r>
      <w:r w:rsidR="000A0AB0" w:rsidRPr="006532DF">
        <w:rPr>
          <w:u w:val="single"/>
        </w:rPr>
        <w:t>oświadczenie o niepodleganiu wykluczeniu</w:t>
      </w:r>
      <w:r w:rsidR="000A0AB0" w:rsidRPr="006532DF">
        <w:t xml:space="preserve"> oraz </w:t>
      </w:r>
      <w:r w:rsidR="000A0AB0" w:rsidRPr="006532DF">
        <w:rPr>
          <w:u w:val="single"/>
        </w:rPr>
        <w:t>spełnianiu warunków udziału w postępowaniu</w:t>
      </w:r>
      <w:r w:rsidR="00BA74CB" w:rsidRPr="006532DF">
        <w:rPr>
          <w:u w:val="single"/>
        </w:rPr>
        <w:t xml:space="preserve"> </w:t>
      </w:r>
      <w:r w:rsidR="00BA74CB" w:rsidRPr="006532DF">
        <w:t>uwzględniające przesłanki wykluczenia z art. 7 ust. 1 ustawy</w:t>
      </w:r>
      <w:r w:rsidR="00453FFA" w:rsidRPr="006532DF">
        <w:t xml:space="preserve"> z dnia 13 kwietnia 2022 r. o szczególnych rozwiązaniach w zakresie przeciwdziałania wspieraniu agresji na Ukrainę oraz służących ochronie bezpieczeństwa narodowego </w:t>
      </w:r>
      <w:r w:rsidR="000A0AB0" w:rsidRPr="006532DF">
        <w:t>w zakresie wskazanym w SWZ</w:t>
      </w:r>
      <w:r w:rsidRPr="006532DF">
        <w:t>;</w:t>
      </w:r>
      <w:r w:rsidR="000A0AB0" w:rsidRPr="006532DF">
        <w:t xml:space="preserve"> </w:t>
      </w:r>
      <w:r w:rsidRPr="006532DF">
        <w:t>o</w:t>
      </w:r>
      <w:r w:rsidR="000A0AB0" w:rsidRPr="006532DF">
        <w:t xml:space="preserve">świadczenie to stanowi dowód potwierdzający brak podstaw wykluczenia oraz spełnianie warunków udziału w postępowaniu, na dzień składania ofert, tymczasowo zastępujący wymagane podmiotowe środki dowodowe wskazane w </w:t>
      </w:r>
      <w:r w:rsidR="001027D8" w:rsidRPr="006532DF">
        <w:t>ust.</w:t>
      </w:r>
      <w:r w:rsidR="000A0AB0" w:rsidRPr="006532DF">
        <w:t xml:space="preserve"> </w:t>
      </w:r>
      <w:r w:rsidR="00DF6716" w:rsidRPr="006532DF">
        <w:t>7</w:t>
      </w:r>
      <w:r w:rsidR="000A0AB0" w:rsidRPr="006532DF">
        <w:t xml:space="preserve"> pkt </w:t>
      </w:r>
      <w:r w:rsidR="00DF6716" w:rsidRPr="006532DF">
        <w:t>1</w:t>
      </w:r>
      <w:r w:rsidR="00453FFA" w:rsidRPr="006532DF">
        <w:t xml:space="preserve"> SWZ</w:t>
      </w:r>
      <w:r w:rsidRPr="006532DF">
        <w:t>,</w:t>
      </w:r>
      <w:r w:rsidR="002816C0" w:rsidRPr="006532DF">
        <w:t xml:space="preserve"> (wzór – zał. nr </w:t>
      </w:r>
      <w:r w:rsidR="004C0B9F" w:rsidRPr="006532DF">
        <w:t>3 i 4</w:t>
      </w:r>
      <w:r w:rsidR="002816C0" w:rsidRPr="006532DF">
        <w:t xml:space="preserve"> do SWZ)</w:t>
      </w:r>
    </w:p>
    <w:p w14:paraId="7F8CED43" w14:textId="147FF0A7" w:rsidR="000A0AB0" w:rsidRDefault="002971BE" w:rsidP="000E60E1">
      <w:pPr>
        <w:pStyle w:val="Akapitzlist"/>
        <w:numPr>
          <w:ilvl w:val="0"/>
          <w:numId w:val="20"/>
        </w:numPr>
        <w:ind w:left="567" w:hanging="283"/>
        <w:jc w:val="both"/>
      </w:pPr>
      <w:r>
        <w:t>o</w:t>
      </w:r>
      <w:r w:rsidR="000A0AB0">
        <w:t xml:space="preserve">świadczenie składane jest pod rygorem nieważności w formie elektronicznej lub w postaci elektronicznej opatrzonej podpisem zaufanym lub podpisem osobistym. </w:t>
      </w:r>
    </w:p>
    <w:p w14:paraId="3EE58F60" w14:textId="77777777" w:rsidR="00BF0E46" w:rsidRDefault="00BF0E46" w:rsidP="00BF0E46">
      <w:pPr>
        <w:pStyle w:val="Akapitzlist"/>
        <w:ind w:left="567"/>
        <w:jc w:val="both"/>
      </w:pPr>
    </w:p>
    <w:p w14:paraId="632AEB57" w14:textId="34BA4541" w:rsidR="000A0AB0" w:rsidRDefault="000A0AB0" w:rsidP="000E60E1">
      <w:pPr>
        <w:pStyle w:val="Akapitzlist"/>
        <w:numPr>
          <w:ilvl w:val="0"/>
          <w:numId w:val="43"/>
        </w:numPr>
        <w:ind w:left="426" w:hanging="284"/>
        <w:jc w:val="both"/>
      </w:pPr>
      <w:r>
        <w:t>W</w:t>
      </w:r>
      <w:r w:rsidR="000D35FC">
        <w:t xml:space="preserve">ykonawca jest zobowiązany złożyć także wraz z ofertą: </w:t>
      </w:r>
    </w:p>
    <w:p w14:paraId="28D061FD" w14:textId="77FBAAFF" w:rsidR="000D35FC" w:rsidRDefault="00EA4971" w:rsidP="000E60E1">
      <w:pPr>
        <w:pStyle w:val="Akapitzlist"/>
        <w:numPr>
          <w:ilvl w:val="0"/>
          <w:numId w:val="21"/>
        </w:numPr>
        <w:ind w:left="567" w:hanging="283"/>
        <w:jc w:val="both"/>
      </w:pPr>
      <w:r>
        <w:t>oświadc</w:t>
      </w:r>
      <w:r w:rsidR="007312E8">
        <w:t>z</w:t>
      </w:r>
      <w:r>
        <w:t>enie podmiotu udostępniającego zasoby, potwierdzające brak podstaw wykluczenia tego podmiotu oraz odpowiednio spełnianie warunków udziału w postępowaniu; (jeżeli dotyczy),</w:t>
      </w:r>
    </w:p>
    <w:p w14:paraId="1F5799C6" w14:textId="0CDC0295" w:rsidR="000D35FC" w:rsidRDefault="00EA4971" w:rsidP="000E60E1">
      <w:pPr>
        <w:pStyle w:val="Akapitzlist"/>
        <w:numPr>
          <w:ilvl w:val="0"/>
          <w:numId w:val="21"/>
        </w:numPr>
        <w:ind w:left="567" w:hanging="283"/>
        <w:jc w:val="both"/>
      </w:pPr>
      <w:r>
        <w:t>oświadczenie wykonawców wspólnie ubiegających się o udzielenie zamówienia z którego wynika, które roboty budowlane lub dostawy lub usługi wykonają poszczególni wykonawcy (jeżeli dotyczy),</w:t>
      </w:r>
    </w:p>
    <w:p w14:paraId="2FE26604" w14:textId="53700941" w:rsidR="000A0AB0" w:rsidRDefault="00EA4971" w:rsidP="000E60E1">
      <w:pPr>
        <w:pStyle w:val="Akapitzlist"/>
        <w:numPr>
          <w:ilvl w:val="0"/>
          <w:numId w:val="21"/>
        </w:numPr>
        <w:ind w:left="567" w:hanging="283"/>
        <w:jc w:val="both"/>
      </w:pPr>
      <w:r>
        <w:t xml:space="preserve">oświadczenie </w:t>
      </w:r>
      <w:r w:rsidR="000A0AB0">
        <w:t>potwierdzające brak podstaw wykluczenia podwykonawcy, na których zasobach wykonawca nie polega przy wykazywaniu spełnienia warunków udziału w postępowaniu (jeżeli dotyczy)</w:t>
      </w:r>
      <w:r w:rsidR="000D35FC">
        <w:t>.</w:t>
      </w:r>
    </w:p>
    <w:p w14:paraId="07BA2048" w14:textId="77777777" w:rsidR="00BF0E46" w:rsidRDefault="00BF0E46" w:rsidP="00BF0E46">
      <w:pPr>
        <w:pStyle w:val="Akapitzlist"/>
        <w:ind w:left="567"/>
        <w:jc w:val="both"/>
      </w:pPr>
    </w:p>
    <w:p w14:paraId="4702E192" w14:textId="2CF7B418" w:rsidR="000A0AB0" w:rsidRDefault="00EA4971" w:rsidP="000E60E1">
      <w:pPr>
        <w:pStyle w:val="Akapitzlist"/>
        <w:numPr>
          <w:ilvl w:val="0"/>
          <w:numId w:val="43"/>
        </w:numPr>
        <w:ind w:left="426" w:hanging="284"/>
      </w:pPr>
      <w:r>
        <w:t xml:space="preserve">Ponadto, jeżeli dotyczy, wykonawca do oferty załącza: </w:t>
      </w:r>
    </w:p>
    <w:p w14:paraId="77212B25" w14:textId="2DD97568" w:rsidR="00EA4971" w:rsidRDefault="00EA4971" w:rsidP="000E60E1">
      <w:pPr>
        <w:pStyle w:val="Akapitzlist"/>
        <w:numPr>
          <w:ilvl w:val="0"/>
          <w:numId w:val="22"/>
        </w:numPr>
        <w:ind w:left="567" w:hanging="283"/>
        <w:jc w:val="both"/>
      </w:pPr>
      <w:r>
        <w:t xml:space="preserve">zobowiązanie </w:t>
      </w:r>
      <w:r w:rsidR="000A0AB0">
        <w:t>podmiotu udostępniającego zasoby</w:t>
      </w:r>
      <w:r>
        <w:t>,</w:t>
      </w:r>
      <w:r w:rsidR="000A0AB0">
        <w:t xml:space="preserve"> </w:t>
      </w:r>
      <w:r w:rsidR="00FD1031">
        <w:t>(jeżeli dotyczy)</w:t>
      </w:r>
    </w:p>
    <w:p w14:paraId="4F515885" w14:textId="030B15B2" w:rsidR="00EA4971" w:rsidRDefault="000A0AB0" w:rsidP="000E60E1">
      <w:pPr>
        <w:pStyle w:val="Akapitzlist"/>
        <w:numPr>
          <w:ilvl w:val="0"/>
          <w:numId w:val="22"/>
        </w:numPr>
        <w:ind w:left="567" w:hanging="283"/>
        <w:jc w:val="both"/>
      </w:pPr>
      <w:r>
        <w:t>dokumenty, z których wynika prawo do podpisania oferty</w:t>
      </w:r>
      <w:r w:rsidR="00EA4971">
        <w:t xml:space="preserve">, tj. </w:t>
      </w:r>
      <w:r>
        <w:t>odpowiednie pełnomocnictwa</w:t>
      </w:r>
      <w:r w:rsidR="00EA4971">
        <w:t>,</w:t>
      </w:r>
      <w:r w:rsidR="00FD1031" w:rsidRPr="00FD1031">
        <w:t xml:space="preserve"> </w:t>
      </w:r>
      <w:r w:rsidR="00FD1031">
        <w:t>(jeżeli dotyczy)</w:t>
      </w:r>
    </w:p>
    <w:p w14:paraId="294FA4EE" w14:textId="0EFF864E" w:rsidR="000A0AB0" w:rsidRDefault="000A0AB0" w:rsidP="000E60E1">
      <w:pPr>
        <w:pStyle w:val="Akapitzlist"/>
        <w:numPr>
          <w:ilvl w:val="0"/>
          <w:numId w:val="22"/>
        </w:numPr>
        <w:ind w:left="567" w:hanging="283"/>
        <w:jc w:val="both"/>
      </w:pPr>
      <w:r>
        <w:t>wykonawca załącza do oferty wykaz rozwiązań równoważnych z jego opisem lub normami</w:t>
      </w:r>
      <w:r w:rsidR="00EA4971">
        <w:t>.</w:t>
      </w:r>
      <w:r w:rsidR="00FD1031" w:rsidRPr="00FD1031">
        <w:t xml:space="preserve"> </w:t>
      </w:r>
      <w:r w:rsidR="00FD1031">
        <w:t>(jeżeli dotyczy)</w:t>
      </w:r>
    </w:p>
    <w:p w14:paraId="0A752BCC" w14:textId="77777777" w:rsidR="00BF0E46" w:rsidRDefault="00BF0E46" w:rsidP="00BF0E46">
      <w:pPr>
        <w:pStyle w:val="Akapitzlist"/>
        <w:ind w:left="567"/>
        <w:jc w:val="both"/>
      </w:pPr>
    </w:p>
    <w:p w14:paraId="61B2120B" w14:textId="7035EB91" w:rsidR="000A0AB0" w:rsidRDefault="0099113B" w:rsidP="000E60E1">
      <w:pPr>
        <w:pStyle w:val="Akapitzlist"/>
        <w:numPr>
          <w:ilvl w:val="0"/>
          <w:numId w:val="43"/>
        </w:numPr>
        <w:ind w:left="426" w:hanging="284"/>
        <w:jc w:val="both"/>
      </w:pPr>
      <w:r>
        <w:t xml:space="preserve">Dokumenty i oświadczenia składane na wezwanie przed udzieleniem zamówienia w celu wykazania spełniania przez wykonawcę warunków udziału w postępowaniu oraz wykazania braku podstaw wykluczenia: </w:t>
      </w:r>
    </w:p>
    <w:p w14:paraId="16A994C8" w14:textId="69255F44" w:rsidR="000A0AB0" w:rsidRPr="00893F48" w:rsidRDefault="002971BE" w:rsidP="000E60E1">
      <w:pPr>
        <w:pStyle w:val="Akapitzlist"/>
        <w:numPr>
          <w:ilvl w:val="0"/>
          <w:numId w:val="25"/>
        </w:numPr>
        <w:ind w:left="567" w:hanging="283"/>
        <w:jc w:val="both"/>
        <w:rPr>
          <w:b/>
          <w:bCs/>
        </w:rPr>
      </w:pPr>
      <w:r w:rsidRPr="00893F48">
        <w:rPr>
          <w:b/>
          <w:bCs/>
        </w:rPr>
        <w:t>z</w:t>
      </w:r>
      <w:r w:rsidR="000A0AB0" w:rsidRPr="00893F48">
        <w:rPr>
          <w:b/>
          <w:bCs/>
        </w:rPr>
        <w:t xml:space="preserve">godnie z art. 274 ust. 1 ustawy </w:t>
      </w:r>
      <w:proofErr w:type="spellStart"/>
      <w:r w:rsidR="000A0AB0" w:rsidRPr="00893F48">
        <w:rPr>
          <w:b/>
          <w:bCs/>
        </w:rPr>
        <w:t>Pzp</w:t>
      </w:r>
      <w:proofErr w:type="spellEnd"/>
      <w:r w:rsidR="000A0AB0" w:rsidRPr="00893F48">
        <w:rPr>
          <w:b/>
          <w:bCs/>
        </w:rPr>
        <w:t xml:space="preserve"> zamawiający przed wyborem najkorzystniejszej oferty wezwie wykonawcę, którego oferta została najwyżej oceniona do złożenia w wyznaczonym terminie, nie krótszym niż 5 dni, aktualnych na dzień złożenia, następujących podmiotowych środków dowodowych: </w:t>
      </w:r>
    </w:p>
    <w:p w14:paraId="1D23CFA7" w14:textId="4C8DDDE2" w:rsidR="000A0AB0" w:rsidRDefault="002971BE" w:rsidP="000E60E1">
      <w:pPr>
        <w:pStyle w:val="Akapitzlist"/>
        <w:numPr>
          <w:ilvl w:val="0"/>
          <w:numId w:val="23"/>
        </w:numPr>
        <w:ind w:left="709" w:hanging="283"/>
        <w:jc w:val="both"/>
      </w:pPr>
      <w:r>
        <w:t>o</w:t>
      </w:r>
      <w:r w:rsidR="000A0AB0">
        <w:t>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</w:t>
      </w:r>
      <w:r w:rsidR="003466D0">
        <w:t>,</w:t>
      </w:r>
    </w:p>
    <w:p w14:paraId="2B655D7F" w14:textId="1E092CCF" w:rsidR="00EB65CA" w:rsidRPr="00EB65CA" w:rsidRDefault="00EB65CA" w:rsidP="00EB65CA">
      <w:pPr>
        <w:pStyle w:val="Akapitzlist"/>
        <w:numPr>
          <w:ilvl w:val="0"/>
          <w:numId w:val="23"/>
        </w:numPr>
        <w:ind w:left="709" w:hanging="283"/>
        <w:jc w:val="both"/>
      </w:pPr>
      <w:r w:rsidRPr="009C4415">
        <w:rPr>
          <w:rFonts w:cs="Arial"/>
        </w:rPr>
        <w:t xml:space="preserve">wykaz robót budowlanych bądź remontowo-budowlanych, wykonanych nie wcześniej niż w okresie ostatnich 5 lat przed upływem terminu składania ofert albo wniosków o dopuszczenie do udziału w postępowaniu, a jeżeli okres prowadzenia działalności jest krótszy - w tym okresie, wraz z podaniem ich </w:t>
      </w:r>
      <w:r w:rsidRPr="009C4415">
        <w:rPr>
          <w:rFonts w:cs="Arial"/>
          <w:iCs/>
        </w:rPr>
        <w:t>rodzaju</w:t>
      </w:r>
      <w:r w:rsidRPr="009C4415">
        <w:rPr>
          <w:rFonts w:cs="Arial"/>
        </w:rPr>
        <w:t xml:space="preserve">, wartości, daty, miejsca wykonania i podmiotów, na rzecz których roboty te zostały wykonane, z załączeniem dowodów określających czy te roboty budowlane zostały wykonane należycie i prawidłowo ukończone, przy czym dowodami, o których mowa, są referencje bądź inne </w:t>
      </w:r>
      <w:r w:rsidRPr="009C4415">
        <w:rPr>
          <w:rFonts w:cs="Arial"/>
          <w:iCs/>
        </w:rPr>
        <w:t>dokumenty</w:t>
      </w:r>
      <w:r w:rsidRPr="009C4415">
        <w:rPr>
          <w:rFonts w:cs="Arial"/>
        </w:rPr>
        <w:t xml:space="preserve"> wystawione przez podmiot, na rzecz którego roboty budowlane były </w:t>
      </w:r>
      <w:r w:rsidRPr="009C4415">
        <w:rPr>
          <w:rFonts w:cs="Arial"/>
        </w:rPr>
        <w:lastRenderedPageBreak/>
        <w:t xml:space="preserve">wykonywane, a jeżeli z uzasadnionej przyczyny o obiektywnym charakterze wykonawca nie jest w stanie uzyskać tych </w:t>
      </w:r>
      <w:r w:rsidRPr="009C4415">
        <w:rPr>
          <w:rFonts w:cs="Arial"/>
          <w:iCs/>
        </w:rPr>
        <w:t>dokumentów</w:t>
      </w:r>
      <w:r w:rsidRPr="009C4415">
        <w:rPr>
          <w:rFonts w:cs="Arial"/>
        </w:rPr>
        <w:t xml:space="preserve"> - inne </w:t>
      </w:r>
      <w:r w:rsidRPr="009C4415">
        <w:rPr>
          <w:rFonts w:cs="Arial"/>
          <w:iCs/>
        </w:rPr>
        <w:t>dokumenty,</w:t>
      </w:r>
    </w:p>
    <w:p w14:paraId="25AF0688" w14:textId="30C6AABB" w:rsidR="00EB65CA" w:rsidRDefault="00EB65CA" w:rsidP="00EB65CA">
      <w:pPr>
        <w:pStyle w:val="Akapitzlist"/>
        <w:numPr>
          <w:ilvl w:val="0"/>
          <w:numId w:val="23"/>
        </w:numPr>
        <w:ind w:left="709" w:hanging="283"/>
        <w:jc w:val="both"/>
      </w:pPr>
      <w:r w:rsidRPr="00CB1882">
        <w:t>wykaz osób, skierowanych</w:t>
      </w:r>
      <w:r>
        <w:t xml:space="preserve"> przez wykonawcę do realizacji zamówienia (kierownik budowy) wraz z informacją na temat kwalifikacji zawodowych, uprawnień, wykształcenia niezbędnego do wykonania zamówienia publicznego oraz informacją o podstawie dysponowania tą osobą,</w:t>
      </w:r>
    </w:p>
    <w:p w14:paraId="5DED2652" w14:textId="19DAB48C" w:rsidR="000E0211" w:rsidRDefault="000E0211" w:rsidP="000E60E1">
      <w:pPr>
        <w:widowControl w:val="0"/>
        <w:numPr>
          <w:ilvl w:val="0"/>
          <w:numId w:val="46"/>
        </w:numPr>
        <w:autoSpaceDE w:val="0"/>
        <w:autoSpaceDN w:val="0"/>
        <w:adjustRightInd w:val="0"/>
        <w:ind w:left="709"/>
        <w:jc w:val="both"/>
        <w:rPr>
          <w:rFonts w:cs="Arial"/>
        </w:rPr>
      </w:pPr>
      <w:r w:rsidRPr="000E0211">
        <w:rPr>
          <w:rFonts w:cs="Arial"/>
        </w:rPr>
        <w:t>opłaconą polisę</w:t>
      </w:r>
      <w:r w:rsidR="00CB1882">
        <w:rPr>
          <w:rFonts w:cs="Arial"/>
        </w:rPr>
        <w:t xml:space="preserve"> (wraz z potwierdzeniem jej opłacenia)</w:t>
      </w:r>
      <w:r w:rsidRPr="000E0211">
        <w:rPr>
          <w:rFonts w:cs="Arial"/>
        </w:rPr>
        <w:t>, a w przypadku jej braku inny dokument potwierdzający, że Wykonawca jest ubezpieczony od odpowiedzialności cywilnej w zakresie prowadzonej działalności związanej z przedmiotem zamówienia.</w:t>
      </w:r>
    </w:p>
    <w:p w14:paraId="121EFF95" w14:textId="77777777" w:rsidR="000A0AB0" w:rsidRDefault="000A0AB0" w:rsidP="000A0AB0"/>
    <w:p w14:paraId="4A3FBE16" w14:textId="77777777" w:rsidR="000A0AB0" w:rsidRDefault="000A0AB0" w:rsidP="000A0AB0">
      <w:r>
        <w:t xml:space="preserve">PODMIOTY ZAGRANICZNE: </w:t>
      </w:r>
    </w:p>
    <w:p w14:paraId="0A6C2C5C" w14:textId="77777777" w:rsidR="000A0AB0" w:rsidRDefault="000A0AB0" w:rsidP="00897FAB">
      <w:pPr>
        <w:jc w:val="both"/>
      </w:pPr>
    </w:p>
    <w:p w14:paraId="2B443B58" w14:textId="136CCDD9" w:rsidR="000A0AB0" w:rsidRDefault="003466D0" w:rsidP="000E60E1">
      <w:pPr>
        <w:pStyle w:val="Akapitzlist"/>
        <w:numPr>
          <w:ilvl w:val="1"/>
          <w:numId w:val="24"/>
        </w:numPr>
        <w:ind w:left="709" w:hanging="283"/>
        <w:jc w:val="both"/>
      </w:pPr>
      <w:r>
        <w:t>j</w:t>
      </w:r>
      <w:r w:rsidR="000A0AB0">
        <w:t xml:space="preserve">eżeli </w:t>
      </w:r>
      <w:r>
        <w:t>w</w:t>
      </w:r>
      <w:r w:rsidR="000A0AB0">
        <w:t xml:space="preserve">ykonawca ma siedzibę lub miejsce zamieszkania poza terytorium Rzeczypospolitej Polskiej, zamiast dokumentu, o których mowa w </w:t>
      </w:r>
      <w:r>
        <w:t xml:space="preserve">lit. a </w:t>
      </w:r>
      <w:proofErr w:type="spellStart"/>
      <w:r>
        <w:t>tiret</w:t>
      </w:r>
      <w:proofErr w:type="spellEnd"/>
      <w:r>
        <w:t xml:space="preserve"> pierwszy,</w:t>
      </w:r>
      <w:r w:rsidR="000A0AB0">
        <w:t xml:space="preserve"> składa dokument lub dokumenty wystawione w kraju, w którym wykonawca ma siedzibę lub miejsce zamieszkania, potwierdzające odpowiednio, że nie otwarto jego likwidacji ani nie ogłoszono upadłości</w:t>
      </w:r>
      <w:r>
        <w:t>;</w:t>
      </w:r>
      <w:r w:rsidR="000A0AB0">
        <w:t xml:space="preserve"> </w:t>
      </w:r>
      <w:r>
        <w:t>d</w:t>
      </w:r>
      <w:r w:rsidR="000A0AB0">
        <w:t>okument, o którym mowa powyżej, powinien być wystawiony nie wcześniej niż 3 miesięcy przed upływem terminu składania ofert</w:t>
      </w:r>
      <w:r>
        <w:t>,</w:t>
      </w:r>
      <w:r w:rsidR="000A0AB0">
        <w:t xml:space="preserve"> </w:t>
      </w:r>
    </w:p>
    <w:p w14:paraId="3810DD6E" w14:textId="65B17E31" w:rsidR="000A0AB0" w:rsidRDefault="003466D0" w:rsidP="000E60E1">
      <w:pPr>
        <w:pStyle w:val="Akapitzlist"/>
        <w:numPr>
          <w:ilvl w:val="1"/>
          <w:numId w:val="24"/>
        </w:numPr>
        <w:ind w:left="709" w:hanging="283"/>
        <w:jc w:val="both"/>
      </w:pPr>
      <w:r>
        <w:t>j</w:t>
      </w:r>
      <w:r w:rsidR="000A0AB0">
        <w:t xml:space="preserve">eżeli w kraju, w którym </w:t>
      </w:r>
      <w:r>
        <w:t>w</w:t>
      </w:r>
      <w:r w:rsidR="000A0AB0">
        <w:t xml:space="preserve">ykonawca ma siedzibę lub miejsce zamieszkania nie wydaje się dokumentów, o których mowa w </w:t>
      </w:r>
      <w:r>
        <w:t xml:space="preserve">lit. a </w:t>
      </w:r>
      <w:proofErr w:type="spellStart"/>
      <w:r>
        <w:t>tiret</w:t>
      </w:r>
      <w:proofErr w:type="spellEnd"/>
      <w:r>
        <w:t xml:space="preserve"> pierwszy</w:t>
      </w:r>
      <w:r w:rsidR="000A0AB0">
        <w:t xml:space="preserve">, zastępuje się je w całości lub części dokumentem zawierającym odpowiednio oświadczenie </w:t>
      </w:r>
      <w:r>
        <w:t>w</w:t>
      </w:r>
      <w:r w:rsidR="000A0AB0">
        <w:t>ykonawcy, ze wskazaniem osoby albo osób uprawnionych do jego reprezentacji, złożone przed notariuszem lub przed organem sądowym, administracyjnym albo organem samorządu zawodowego lub gospodarczego</w:t>
      </w:r>
      <w:r>
        <w:t>,</w:t>
      </w:r>
      <w:r w:rsidR="000A0AB0">
        <w:t xml:space="preserve"> właściwym ze względu na siedzibę lub miejsce zamieszkania </w:t>
      </w:r>
      <w:r>
        <w:t>w</w:t>
      </w:r>
      <w:r w:rsidR="000A0AB0">
        <w:t>ykonawcy</w:t>
      </w:r>
      <w:r>
        <w:t>,</w:t>
      </w:r>
    </w:p>
    <w:p w14:paraId="5E234019" w14:textId="13764922" w:rsidR="0099113B" w:rsidRDefault="003466D0" w:rsidP="000E60E1">
      <w:pPr>
        <w:pStyle w:val="Akapitzlist"/>
        <w:numPr>
          <w:ilvl w:val="0"/>
          <w:numId w:val="25"/>
        </w:numPr>
        <w:ind w:left="426" w:hanging="284"/>
        <w:jc w:val="both"/>
      </w:pPr>
      <w:r>
        <w:t>w</w:t>
      </w:r>
      <w:r w:rsidR="000A0AB0">
        <w:t xml:space="preserve"> zakresie nieuregulowanym ustawą </w:t>
      </w:r>
      <w:proofErr w:type="spellStart"/>
      <w:r w:rsidR="000A0AB0">
        <w:t>Pzp</w:t>
      </w:r>
      <w:proofErr w:type="spellEnd"/>
      <w:r w:rsidR="000A0AB0">
        <w:t xml:space="preserve"> lub niniejszą SWZ do oświadczeń i dokumentów składanych przez </w:t>
      </w:r>
      <w:r>
        <w:t>w</w:t>
      </w:r>
      <w:r w:rsidR="000A0AB0">
        <w:t>ykonawcę w postępowaniu,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EB6C51">
        <w:t>,</w:t>
      </w:r>
    </w:p>
    <w:p w14:paraId="1286F30A" w14:textId="1FAD2BC3" w:rsidR="0099113B" w:rsidRDefault="00EB6C51" w:rsidP="000E60E1">
      <w:pPr>
        <w:pStyle w:val="Akapitzlist"/>
        <w:numPr>
          <w:ilvl w:val="0"/>
          <w:numId w:val="25"/>
        </w:numPr>
        <w:ind w:left="426" w:hanging="284"/>
        <w:jc w:val="both"/>
      </w:pPr>
      <w:r>
        <w:t>w</w:t>
      </w:r>
      <w:r w:rsidR="000A0AB0">
        <w:t>ykonawca nie jest zobowiązany do złożenia podmiotowych środków dowodowych, które zamawiający posiada, jeżeli wykonawca wskaże te środki oraz potwierdzi ich prawidłowość i aktualność</w:t>
      </w:r>
      <w:r>
        <w:t>,</w:t>
      </w:r>
      <w:r w:rsidR="000A0AB0">
        <w:t xml:space="preserve"> </w:t>
      </w:r>
    </w:p>
    <w:p w14:paraId="2506232C" w14:textId="01B7D595" w:rsidR="000A0AB0" w:rsidRDefault="00EB6C51" w:rsidP="000E60E1">
      <w:pPr>
        <w:pStyle w:val="Akapitzlist"/>
        <w:numPr>
          <w:ilvl w:val="0"/>
          <w:numId w:val="25"/>
        </w:numPr>
        <w:ind w:left="426" w:hanging="284"/>
        <w:jc w:val="both"/>
      </w:pPr>
      <w:r>
        <w:t>w</w:t>
      </w:r>
      <w:r w:rsidR="000A0AB0">
        <w:t xml:space="preserve">ykonawca składa podmiotowe środki dowodowe aktualne na dzień ich złożenia. </w:t>
      </w:r>
    </w:p>
    <w:p w14:paraId="4755984A" w14:textId="77777777" w:rsidR="0099113B" w:rsidRPr="00073EA9" w:rsidRDefault="0099113B" w:rsidP="0099113B"/>
    <w:p w14:paraId="099704BE" w14:textId="63C0024E" w:rsidR="000A0AB0" w:rsidRPr="00CB1882" w:rsidRDefault="000A0AB0" w:rsidP="00DE2E3F">
      <w:pPr>
        <w:pStyle w:val="Akapitzlist"/>
        <w:numPr>
          <w:ilvl w:val="0"/>
          <w:numId w:val="11"/>
        </w:numPr>
        <w:ind w:left="426" w:hanging="426"/>
        <w:rPr>
          <w:b/>
          <w:bCs/>
        </w:rPr>
      </w:pPr>
      <w:r w:rsidRPr="00CB1882">
        <w:rPr>
          <w:b/>
          <w:bCs/>
        </w:rPr>
        <w:t xml:space="preserve">WYMAGANIA DOTYCZĄCE WADIUM </w:t>
      </w:r>
    </w:p>
    <w:p w14:paraId="58255367" w14:textId="77777777" w:rsidR="0099113B" w:rsidRPr="00073EA9" w:rsidRDefault="0099113B" w:rsidP="0099113B">
      <w:pPr>
        <w:pStyle w:val="Akapitzlist"/>
        <w:ind w:left="426"/>
        <w:rPr>
          <w:rFonts w:cs="Arial"/>
        </w:rPr>
      </w:pPr>
    </w:p>
    <w:p w14:paraId="40347C1D" w14:textId="77777777" w:rsidR="00CB1882" w:rsidRPr="00CB1882" w:rsidRDefault="00CB1882" w:rsidP="00CB1882">
      <w:pPr>
        <w:pStyle w:val="Akapitzlist"/>
        <w:ind w:left="426"/>
        <w:rPr>
          <w:rFonts w:cs="Arial"/>
          <w:bCs/>
        </w:rPr>
      </w:pPr>
      <w:r w:rsidRPr="00CB1882">
        <w:rPr>
          <w:rFonts w:cs="Arial"/>
        </w:rPr>
        <w:t>Zamawiający nie wymaga wadium</w:t>
      </w:r>
      <w:r w:rsidRPr="00CB1882">
        <w:rPr>
          <w:rFonts w:cs="Arial"/>
          <w:iCs/>
        </w:rPr>
        <w:t>.</w:t>
      </w:r>
    </w:p>
    <w:p w14:paraId="5DAD4BF4" w14:textId="77777777" w:rsidR="000A0AB0" w:rsidRPr="000854B3" w:rsidRDefault="000A0AB0" w:rsidP="000A0AB0">
      <w:pPr>
        <w:rPr>
          <w:rFonts w:cs="Arial"/>
        </w:rPr>
      </w:pPr>
    </w:p>
    <w:p w14:paraId="5C47B9AA" w14:textId="6897B0E4" w:rsidR="000A0AB0" w:rsidRPr="009F0179" w:rsidRDefault="000A0AB0" w:rsidP="00DE2E3F">
      <w:pPr>
        <w:pStyle w:val="Akapitzlist"/>
        <w:numPr>
          <w:ilvl w:val="0"/>
          <w:numId w:val="11"/>
        </w:numPr>
        <w:ind w:left="426" w:hanging="426"/>
        <w:rPr>
          <w:rFonts w:cs="Arial"/>
          <w:b/>
          <w:bCs/>
        </w:rPr>
      </w:pPr>
      <w:r w:rsidRPr="009F0179">
        <w:rPr>
          <w:rFonts w:cs="Arial"/>
          <w:b/>
          <w:bCs/>
        </w:rPr>
        <w:t xml:space="preserve">SPOSÓB PRZYGOTOWANIA OFERT </w:t>
      </w:r>
    </w:p>
    <w:p w14:paraId="1766C5D6" w14:textId="77777777" w:rsidR="000A0AB0" w:rsidRPr="000854B3" w:rsidRDefault="000A0AB0" w:rsidP="000A0AB0">
      <w:pPr>
        <w:rPr>
          <w:rFonts w:cs="Arial"/>
        </w:rPr>
      </w:pPr>
    </w:p>
    <w:p w14:paraId="589BE0D1" w14:textId="06487C52" w:rsidR="000A0AB0" w:rsidRPr="000854B3" w:rsidRDefault="000A0AB0" w:rsidP="000E60E1">
      <w:pPr>
        <w:pStyle w:val="Akapitzlist"/>
        <w:numPr>
          <w:ilvl w:val="0"/>
          <w:numId w:val="31"/>
        </w:numPr>
        <w:ind w:left="426" w:hanging="284"/>
        <w:rPr>
          <w:rFonts w:cs="Arial"/>
        </w:rPr>
      </w:pPr>
      <w:r w:rsidRPr="000854B3">
        <w:rPr>
          <w:rFonts w:cs="Arial"/>
        </w:rPr>
        <w:t>Zasady obowiązujące podczas przygotowywania ofert</w:t>
      </w:r>
      <w:r w:rsidR="0066289A" w:rsidRPr="000854B3">
        <w:rPr>
          <w:rFonts w:cs="Arial"/>
        </w:rPr>
        <w:t>:</w:t>
      </w:r>
    </w:p>
    <w:p w14:paraId="508C202F" w14:textId="518D3742" w:rsidR="009F0179" w:rsidRDefault="009F0179" w:rsidP="000E60E1">
      <w:pPr>
        <w:pStyle w:val="Akapitzlist"/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k</w:t>
      </w:r>
      <w:r w:rsidR="000A0AB0" w:rsidRPr="000854B3">
        <w:rPr>
          <w:rFonts w:cs="Arial"/>
        </w:rPr>
        <w:t>omunikacja w postępowaniu o udzielenie zamówienia i w konkursie w tym składanie ofert, wniosków o dopuszczenie do udziału w postępowaniu lub konkursie, wymiana informacji oraz przekazywanie dokumentów lub oświadczeń między zamawiającym</w:t>
      </w:r>
      <w:r>
        <w:rPr>
          <w:rFonts w:cs="Arial"/>
        </w:rPr>
        <w:t>,</w:t>
      </w:r>
      <w:r w:rsidR="000A0AB0" w:rsidRPr="000854B3">
        <w:rPr>
          <w:rFonts w:cs="Arial"/>
        </w:rPr>
        <w:t xml:space="preserve"> a wykonawcą z uwzględnieniem wyjątków określonych w ustawie </w:t>
      </w:r>
      <w:proofErr w:type="spellStart"/>
      <w:r w:rsidR="001A094E" w:rsidRPr="000854B3">
        <w:rPr>
          <w:rFonts w:cs="Arial"/>
        </w:rPr>
        <w:t>Pzp</w:t>
      </w:r>
      <w:proofErr w:type="spellEnd"/>
      <w:r w:rsidR="000A0AB0" w:rsidRPr="000854B3">
        <w:rPr>
          <w:rFonts w:cs="Arial"/>
        </w:rPr>
        <w:t xml:space="preserve">, odbywa się przy użyciu środków komunikacji elektronicznej za pośrednictwem Platformy dostępnej na stronie </w:t>
      </w:r>
      <w:hyperlink r:id="rId13" w:history="1">
        <w:r w:rsidR="007E1956" w:rsidRPr="001E69BB">
          <w:rPr>
            <w:rStyle w:val="Hipercze"/>
            <w:rFonts w:cs="Arial"/>
          </w:rPr>
          <w:t>https://ezamowienia.gov.pl</w:t>
        </w:r>
      </w:hyperlink>
      <w:r w:rsidR="001A094E" w:rsidRPr="000854B3">
        <w:rPr>
          <w:rFonts w:cs="Arial"/>
        </w:rPr>
        <w:t xml:space="preserve"> </w:t>
      </w:r>
      <w:r>
        <w:rPr>
          <w:rFonts w:cs="Arial"/>
        </w:rPr>
        <w:t>,</w:t>
      </w:r>
    </w:p>
    <w:p w14:paraId="4FC661EC" w14:textId="0E6AEBE7" w:rsidR="0066289A" w:rsidRPr="000854B3" w:rsidRDefault="009F0179" w:rsidP="000E60E1">
      <w:pPr>
        <w:pStyle w:val="Akapitzlist"/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p</w:t>
      </w:r>
      <w:r w:rsidR="000A0AB0" w:rsidRPr="000854B3">
        <w:rPr>
          <w:rFonts w:cs="Arial"/>
        </w:rPr>
        <w:t>rzez środki komunikacji elektronicznej rozumie się środki komunikacji elektronicznej zdefiniowane w ustawie z dnia 18 lipca 2002 r. o świadczeniu usług drogą elektroniczną (</w:t>
      </w:r>
      <w:r>
        <w:rPr>
          <w:rFonts w:cs="Arial"/>
        </w:rPr>
        <w:t xml:space="preserve">tj. </w:t>
      </w:r>
      <w:r w:rsidR="000A0AB0" w:rsidRPr="000854B3">
        <w:rPr>
          <w:rFonts w:cs="Arial"/>
        </w:rPr>
        <w:t>Dz. U. z 2020 r. poz. 344)</w:t>
      </w:r>
      <w:r>
        <w:rPr>
          <w:rFonts w:cs="Arial"/>
        </w:rPr>
        <w:t xml:space="preserve">, </w:t>
      </w:r>
    </w:p>
    <w:p w14:paraId="19C66D37" w14:textId="58304F79" w:rsidR="009F0179" w:rsidRDefault="009F0179" w:rsidP="000E60E1">
      <w:pPr>
        <w:pStyle w:val="Akapitzlist"/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lastRenderedPageBreak/>
        <w:t>o</w:t>
      </w:r>
      <w:r w:rsidR="000A0AB0" w:rsidRPr="000854B3">
        <w:rPr>
          <w:rFonts w:cs="Arial"/>
        </w:rPr>
        <w:t>fertę, oświadczenia o niepodleganiu wykluczeniu oraz spełnianiu warunków udziału w postępowaniu, podmiotowe środki dowodowe, pełnomocnictwa, zobowiązanie podmiotu udostępniającego zasoby sporządza się w postaci elektronicznej, w ogólnie dostępnych formatach danych, w szczególności w formatach</w:t>
      </w:r>
      <w:r w:rsidR="001A094E" w:rsidRPr="000854B3">
        <w:rPr>
          <w:rFonts w:cs="Arial"/>
        </w:rPr>
        <w:t>:</w:t>
      </w:r>
      <w:r w:rsidR="000A0AB0" w:rsidRPr="000854B3">
        <w:rPr>
          <w:rFonts w:cs="Arial"/>
        </w:rPr>
        <w:t xml:space="preserve"> .txt, .pdf, .</w:t>
      </w:r>
      <w:proofErr w:type="spellStart"/>
      <w:r w:rsidR="000A0AB0" w:rsidRPr="000854B3">
        <w:rPr>
          <w:rFonts w:cs="Arial"/>
        </w:rPr>
        <w:t>doc</w:t>
      </w:r>
      <w:proofErr w:type="spellEnd"/>
      <w:r w:rsidR="000A0AB0" w:rsidRPr="000854B3">
        <w:rPr>
          <w:rFonts w:cs="Arial"/>
        </w:rPr>
        <w:t>, .</w:t>
      </w:r>
      <w:proofErr w:type="spellStart"/>
      <w:r w:rsidR="000A0AB0" w:rsidRPr="000854B3">
        <w:rPr>
          <w:rFonts w:cs="Arial"/>
        </w:rPr>
        <w:t>docx</w:t>
      </w:r>
      <w:proofErr w:type="spellEnd"/>
      <w:r w:rsidR="000A0AB0" w:rsidRPr="000854B3">
        <w:rPr>
          <w:rFonts w:cs="Arial"/>
        </w:rPr>
        <w:t>, .</w:t>
      </w:r>
      <w:proofErr w:type="spellStart"/>
      <w:r w:rsidR="000A0AB0" w:rsidRPr="000854B3">
        <w:rPr>
          <w:rFonts w:cs="Arial"/>
        </w:rPr>
        <w:t>odt</w:t>
      </w:r>
      <w:proofErr w:type="spellEnd"/>
      <w:r w:rsidR="003D4575">
        <w:rPr>
          <w:rFonts w:cs="Arial"/>
        </w:rPr>
        <w:t>,</w:t>
      </w:r>
    </w:p>
    <w:p w14:paraId="63DA3F21" w14:textId="1B4CEE10" w:rsidR="000A0AB0" w:rsidRPr="000854B3" w:rsidRDefault="009F0179" w:rsidP="000E60E1">
      <w:pPr>
        <w:pStyle w:val="Akapitzlist"/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o</w:t>
      </w:r>
      <w:r w:rsidR="000A0AB0" w:rsidRPr="000854B3">
        <w:rPr>
          <w:rFonts w:cs="Arial"/>
        </w:rPr>
        <w:t xml:space="preserve">fertę, a także oświadczenie o jakim mowa w </w:t>
      </w:r>
      <w:r w:rsidR="003D4575">
        <w:rPr>
          <w:rFonts w:cs="Arial"/>
        </w:rPr>
        <w:t>niniejszym rozdziale,</w:t>
      </w:r>
      <w:r w:rsidR="000A0AB0" w:rsidRPr="000854B3">
        <w:rPr>
          <w:rFonts w:cs="Arial"/>
        </w:rPr>
        <w:t xml:space="preserve"> składa się pod rygorem nieważności w formie elektronicznej lub w postaci elektronicznej opatrzonej podpisem zaufanym lub podpisem osobistym</w:t>
      </w:r>
      <w:r w:rsidR="003D4575">
        <w:rPr>
          <w:rFonts w:cs="Arial"/>
        </w:rPr>
        <w:t>.</w:t>
      </w:r>
    </w:p>
    <w:p w14:paraId="5209DC87" w14:textId="7DC83ACD" w:rsidR="0066289A" w:rsidRPr="000854B3" w:rsidRDefault="000A0AB0" w:rsidP="000E60E1">
      <w:pPr>
        <w:pStyle w:val="Akapitzlist"/>
        <w:numPr>
          <w:ilvl w:val="0"/>
          <w:numId w:val="31"/>
        </w:numPr>
        <w:ind w:left="426" w:hanging="284"/>
        <w:jc w:val="both"/>
        <w:rPr>
          <w:rFonts w:cs="Arial"/>
        </w:rPr>
      </w:pPr>
      <w:r w:rsidRPr="000854B3">
        <w:rPr>
          <w:rFonts w:cs="Arial"/>
        </w:rPr>
        <w:t xml:space="preserve">Oferta wraz z załącznikami musi zostać sporządzona w formie elektronicznej lub w postaci elektronicznej opatrzonej podpisem zaufanym lub podpisem osobistym pod rygorem nieważności. Złożenie oferty wymaga od wykonawcy zarejestrowania się i zalogowania na Platformie zakupowej zamawiającego dostępnej pod adresem </w:t>
      </w:r>
      <w:hyperlink r:id="rId14" w:history="1">
        <w:r w:rsidR="007E1956" w:rsidRPr="001E69BB">
          <w:rPr>
            <w:rStyle w:val="Hipercze"/>
            <w:rFonts w:cs="Arial"/>
          </w:rPr>
          <w:t>https://ezamowienia.gov.pl</w:t>
        </w:r>
      </w:hyperlink>
      <w:r w:rsidR="0066289A" w:rsidRPr="000854B3">
        <w:rPr>
          <w:rFonts w:cs="Arial"/>
        </w:rPr>
        <w:t xml:space="preserve"> </w:t>
      </w:r>
      <w:r w:rsidR="007E1956">
        <w:rPr>
          <w:rFonts w:cs="Arial"/>
        </w:rPr>
        <w:t xml:space="preserve">w zakładce </w:t>
      </w:r>
      <w:r w:rsidR="007E1956" w:rsidRPr="007E1956">
        <w:rPr>
          <w:rFonts w:cs="Arial"/>
        </w:rPr>
        <w:t xml:space="preserve">„Centrum </w:t>
      </w:r>
      <w:r w:rsidR="00DC51F0">
        <w:rPr>
          <w:rFonts w:cs="Arial"/>
        </w:rPr>
        <w:t>p</w:t>
      </w:r>
      <w:r w:rsidR="007E1956" w:rsidRPr="007E1956">
        <w:rPr>
          <w:rFonts w:cs="Arial"/>
        </w:rPr>
        <w:t>omocy”</w:t>
      </w:r>
      <w:r w:rsidR="007E1956">
        <w:rPr>
          <w:rFonts w:cs="Arial"/>
        </w:rPr>
        <w:t xml:space="preserve"> / „Składanie </w:t>
      </w:r>
      <w:r w:rsidR="00DC51F0">
        <w:rPr>
          <w:rFonts w:cs="Arial"/>
        </w:rPr>
        <w:t>o</w:t>
      </w:r>
      <w:r w:rsidR="007E1956">
        <w:rPr>
          <w:rFonts w:cs="Arial"/>
        </w:rPr>
        <w:t>fert”</w:t>
      </w:r>
      <w:r w:rsidR="0066289A" w:rsidRPr="000854B3">
        <w:rPr>
          <w:rFonts w:cs="Arial"/>
        </w:rPr>
        <w:t>.</w:t>
      </w:r>
      <w:r w:rsidRPr="000854B3">
        <w:rPr>
          <w:rFonts w:cs="Arial"/>
        </w:rPr>
        <w:t xml:space="preserve"> </w:t>
      </w:r>
    </w:p>
    <w:p w14:paraId="32921247" w14:textId="7468E87E" w:rsidR="0066289A" w:rsidRDefault="000A0AB0" w:rsidP="000E60E1">
      <w:pPr>
        <w:pStyle w:val="Akapitzlist"/>
        <w:numPr>
          <w:ilvl w:val="0"/>
          <w:numId w:val="31"/>
        </w:numPr>
        <w:ind w:left="426" w:hanging="284"/>
        <w:jc w:val="both"/>
        <w:rPr>
          <w:rFonts w:cs="Arial"/>
        </w:rPr>
      </w:pPr>
      <w:r w:rsidRPr="000854B3">
        <w:rPr>
          <w:rFonts w:cs="Arial"/>
        </w:rPr>
        <w:t xml:space="preserve">Zasady rejestracji na Platformie znajdują się na stronie </w:t>
      </w:r>
      <w:hyperlink r:id="rId15" w:history="1">
        <w:r w:rsidR="007E1956" w:rsidRPr="001E69BB">
          <w:rPr>
            <w:rStyle w:val="Hipercze"/>
            <w:rFonts w:cs="Arial"/>
          </w:rPr>
          <w:t>https://ezamowienia.gov.</w:t>
        </w:r>
        <w:r w:rsidR="007E1956" w:rsidRPr="007E1956">
          <w:rPr>
            <w:rStyle w:val="Hipercze"/>
            <w:rFonts w:cs="Arial"/>
          </w:rPr>
          <w:t>pl</w:t>
        </w:r>
      </w:hyperlink>
      <w:r w:rsidR="007E1956">
        <w:rPr>
          <w:rStyle w:val="Hipercze"/>
          <w:rFonts w:cs="Arial"/>
          <w:u w:val="none"/>
        </w:rPr>
        <w:t xml:space="preserve"> </w:t>
      </w:r>
      <w:r w:rsidR="007E1956" w:rsidRPr="007E1956">
        <w:rPr>
          <w:rFonts w:cs="Arial"/>
        </w:rPr>
        <w:t>w zakładce „Centrum Pomocy”</w:t>
      </w:r>
      <w:r w:rsidR="00DC51F0">
        <w:rPr>
          <w:rFonts w:cs="Arial"/>
        </w:rPr>
        <w:t xml:space="preserve"> / „Zakładanie konta użytkownika”</w:t>
      </w:r>
      <w:r w:rsidR="007E1956">
        <w:rPr>
          <w:rFonts w:cs="Arial"/>
        </w:rPr>
        <w:t>.</w:t>
      </w:r>
    </w:p>
    <w:p w14:paraId="2FF1D794" w14:textId="77777777" w:rsidR="00CB1882" w:rsidRPr="000854B3" w:rsidRDefault="00CB1882" w:rsidP="00CB1882">
      <w:pPr>
        <w:pStyle w:val="Akapitzlist"/>
        <w:numPr>
          <w:ilvl w:val="0"/>
          <w:numId w:val="31"/>
        </w:numPr>
        <w:ind w:left="426" w:hanging="284"/>
        <w:jc w:val="both"/>
        <w:rPr>
          <w:rFonts w:cs="Arial"/>
        </w:rPr>
      </w:pPr>
      <w:r w:rsidRPr="000854B3">
        <w:rPr>
          <w:rFonts w:cs="Arial"/>
        </w:rPr>
        <w:t xml:space="preserve">Wykonawca składa ofertę wraz z wymaganymi oświadczeniami i dokumentami, wskazanymi w </w:t>
      </w:r>
      <w:r>
        <w:rPr>
          <w:rFonts w:cs="Arial"/>
        </w:rPr>
        <w:t>niniejszym rozdziale</w:t>
      </w:r>
      <w:r w:rsidRPr="000854B3">
        <w:rPr>
          <w:rFonts w:cs="Arial"/>
        </w:rPr>
        <w:t xml:space="preserve">. </w:t>
      </w:r>
    </w:p>
    <w:p w14:paraId="6BE8083A" w14:textId="77777777" w:rsidR="00CB1882" w:rsidRPr="000854B3" w:rsidRDefault="00CB1882" w:rsidP="00CB1882">
      <w:pPr>
        <w:pStyle w:val="Akapitzlist"/>
        <w:numPr>
          <w:ilvl w:val="0"/>
          <w:numId w:val="31"/>
        </w:numPr>
        <w:ind w:left="426" w:hanging="284"/>
        <w:jc w:val="both"/>
        <w:rPr>
          <w:rFonts w:cs="Arial"/>
        </w:rPr>
      </w:pPr>
      <w:r w:rsidRPr="000854B3">
        <w:rPr>
          <w:rFonts w:cs="Arial"/>
        </w:rPr>
        <w:t xml:space="preserve">Wykonawca może przed upływem terminu do składania ofert zmienić lub wycofać ofertę za pośrednictwem Platformy. Sposób zmiany i wycofania oferty został opisany </w:t>
      </w:r>
      <w:r>
        <w:rPr>
          <w:rFonts w:cs="Arial"/>
        </w:rPr>
        <w:t xml:space="preserve">na stronie </w:t>
      </w:r>
      <w:hyperlink r:id="rId16" w:history="1">
        <w:r w:rsidRPr="001E69BB">
          <w:rPr>
            <w:rStyle w:val="Hipercze"/>
            <w:rFonts w:cs="Arial"/>
          </w:rPr>
          <w:t>https://ezamowienia.gov.</w:t>
        </w:r>
        <w:r w:rsidRPr="007E1956">
          <w:rPr>
            <w:rStyle w:val="Hipercze"/>
            <w:rFonts w:cs="Arial"/>
          </w:rPr>
          <w:t>pl</w:t>
        </w:r>
      </w:hyperlink>
      <w:r w:rsidRPr="000854B3">
        <w:rPr>
          <w:rFonts w:cs="Arial"/>
        </w:rPr>
        <w:t xml:space="preserve"> </w:t>
      </w:r>
      <w:r>
        <w:rPr>
          <w:rFonts w:cs="Arial"/>
        </w:rPr>
        <w:t xml:space="preserve">w zakładce </w:t>
      </w:r>
      <w:r w:rsidRPr="000854B3">
        <w:rPr>
          <w:rFonts w:cs="Arial"/>
        </w:rPr>
        <w:t>„</w:t>
      </w:r>
      <w:r>
        <w:rPr>
          <w:rFonts w:cs="Arial"/>
        </w:rPr>
        <w:t>Centrum Pomocy”</w:t>
      </w:r>
      <w:r w:rsidRPr="00DC51F0">
        <w:rPr>
          <w:rFonts w:cs="Arial"/>
        </w:rPr>
        <w:t xml:space="preserve"> </w:t>
      </w:r>
      <w:r>
        <w:rPr>
          <w:rFonts w:cs="Arial"/>
        </w:rPr>
        <w:t>/ „Składanie ofert”</w:t>
      </w:r>
      <w:r w:rsidRPr="000854B3">
        <w:rPr>
          <w:rFonts w:cs="Arial"/>
        </w:rPr>
        <w:t xml:space="preserve">. </w:t>
      </w:r>
    </w:p>
    <w:p w14:paraId="74565B1A" w14:textId="77777777" w:rsidR="00CB1882" w:rsidRPr="000854B3" w:rsidRDefault="00CB1882" w:rsidP="00CB1882">
      <w:pPr>
        <w:pStyle w:val="Akapitzlist"/>
        <w:ind w:left="426"/>
        <w:jc w:val="both"/>
        <w:rPr>
          <w:rFonts w:cs="Arial"/>
        </w:rPr>
      </w:pPr>
    </w:p>
    <w:p w14:paraId="485E57E5" w14:textId="5D5F2044" w:rsidR="00215FB7" w:rsidRDefault="00215FB7">
      <w:pPr>
        <w:rPr>
          <w:rFonts w:cs="Arial"/>
          <w:b/>
          <w:bCs/>
        </w:rPr>
      </w:pPr>
    </w:p>
    <w:p w14:paraId="485CE29F" w14:textId="7215C61E" w:rsidR="000A0AB0" w:rsidRPr="004A07CD" w:rsidRDefault="000A0AB0" w:rsidP="00DE2E3F">
      <w:pPr>
        <w:pStyle w:val="Akapitzlist"/>
        <w:numPr>
          <w:ilvl w:val="0"/>
          <w:numId w:val="11"/>
        </w:numPr>
        <w:ind w:left="426" w:hanging="426"/>
        <w:rPr>
          <w:rFonts w:cs="Arial"/>
          <w:b/>
          <w:bCs/>
        </w:rPr>
      </w:pPr>
      <w:r w:rsidRPr="004A07CD">
        <w:rPr>
          <w:rFonts w:cs="Arial"/>
          <w:b/>
          <w:bCs/>
        </w:rPr>
        <w:t xml:space="preserve">OPIS SPOSOBU OBLICZENIA CENY </w:t>
      </w:r>
    </w:p>
    <w:p w14:paraId="60AC5E35" w14:textId="77777777" w:rsidR="003D4575" w:rsidRPr="004A07CD" w:rsidRDefault="003D4575" w:rsidP="003D4575">
      <w:pPr>
        <w:pStyle w:val="Akapitzlist"/>
        <w:rPr>
          <w:rFonts w:cs="Arial"/>
        </w:rPr>
      </w:pPr>
    </w:p>
    <w:p w14:paraId="1C78A1F6" w14:textId="3ECA8690" w:rsidR="003D4575" w:rsidRPr="004A07CD" w:rsidRDefault="000A0AB0" w:rsidP="000E60E1">
      <w:pPr>
        <w:pStyle w:val="Akapitzlist"/>
        <w:numPr>
          <w:ilvl w:val="0"/>
          <w:numId w:val="44"/>
        </w:numPr>
        <w:ind w:left="426" w:hanging="284"/>
        <w:jc w:val="both"/>
        <w:rPr>
          <w:rFonts w:cs="Arial"/>
          <w:u w:val="single"/>
        </w:rPr>
      </w:pPr>
      <w:r w:rsidRPr="004A07CD">
        <w:rPr>
          <w:rFonts w:cs="Arial"/>
        </w:rPr>
        <w:t>Wykonawca podaje cenę za realizację przedmiotu zamówienia zgodnie ze wzorem Formularza Ofertowego, stanowiącego załącznik nr 1 do SWZ</w:t>
      </w:r>
      <w:r w:rsidR="004A07CD" w:rsidRPr="004A07CD">
        <w:rPr>
          <w:rFonts w:cs="Arial"/>
        </w:rPr>
        <w:t>.</w:t>
      </w:r>
    </w:p>
    <w:p w14:paraId="51B66E35" w14:textId="77777777" w:rsidR="003D4575" w:rsidRPr="003D4575" w:rsidRDefault="000A0AB0" w:rsidP="000E60E1">
      <w:pPr>
        <w:pStyle w:val="Akapitzlist"/>
        <w:numPr>
          <w:ilvl w:val="0"/>
          <w:numId w:val="44"/>
        </w:numPr>
        <w:ind w:left="426" w:hanging="284"/>
        <w:jc w:val="both"/>
      </w:pPr>
      <w:r w:rsidRPr="003D4575">
        <w:rPr>
          <w:rFonts w:cs="Arial"/>
        </w:rPr>
        <w:t xml:space="preserve">Podana w ofercie cena ma charakter ryczałtowy. Cena ta musi być wyrażona w PLN z dokładnością do dwóch miejsc po przecinku i musi uwzględniać wszystkie wymagania niniejszej SWZ oraz obejmować wszelkie koszty, jakie poniesie Wykonawca z tytułu należytej oraz zgodnej z obowiązującymi przepisami realizacji przedmiotu zamówienia. </w:t>
      </w:r>
    </w:p>
    <w:p w14:paraId="11F66EEA" w14:textId="77777777" w:rsidR="003D4575" w:rsidRDefault="000A0AB0" w:rsidP="000E60E1">
      <w:pPr>
        <w:pStyle w:val="Akapitzlist"/>
        <w:numPr>
          <w:ilvl w:val="0"/>
          <w:numId w:val="44"/>
        </w:numPr>
        <w:ind w:left="426" w:hanging="284"/>
        <w:jc w:val="both"/>
      </w:pPr>
      <w:r w:rsidRPr="003D4575">
        <w:rPr>
          <w:rFonts w:cs="Arial"/>
        </w:rPr>
        <w:t>Sposób zapłaty</w:t>
      </w:r>
      <w:r>
        <w:t xml:space="preserve"> i rozliczenia za realizację niniejszego zamówienia określony został w projektowanych postanowieniach umowy. </w:t>
      </w:r>
    </w:p>
    <w:p w14:paraId="597E70B6" w14:textId="1F5D5A4B" w:rsidR="003D4575" w:rsidRDefault="000A0AB0" w:rsidP="000E60E1">
      <w:pPr>
        <w:pStyle w:val="Akapitzlist"/>
        <w:numPr>
          <w:ilvl w:val="0"/>
          <w:numId w:val="44"/>
        </w:numPr>
        <w:ind w:left="426" w:hanging="284"/>
        <w:jc w:val="both"/>
      </w:pPr>
      <w:r>
        <w:t>Wykonawca zobowiązany jest zastosować stawkę VAT zgodnie z obowiązującymi przepisami ustawy z 11 marca 2004 r. o podatku od towarów i usług</w:t>
      </w:r>
      <w:r w:rsidR="00E364F5">
        <w:t xml:space="preserve"> (</w:t>
      </w:r>
      <w:proofErr w:type="spellStart"/>
      <w:r w:rsidR="00E364F5">
        <w:t>t.j</w:t>
      </w:r>
      <w:proofErr w:type="spellEnd"/>
      <w:r w:rsidR="00E364F5">
        <w:t xml:space="preserve">. </w:t>
      </w:r>
      <w:r w:rsidR="006B3CEF" w:rsidRPr="006B3CEF">
        <w:t>Dz.U. z 2024 r., poz. 361</w:t>
      </w:r>
      <w:r w:rsidR="006B3CEF">
        <w:t xml:space="preserve"> z zm.</w:t>
      </w:r>
      <w:r w:rsidR="00E364F5">
        <w:t>)</w:t>
      </w:r>
      <w:r>
        <w:t xml:space="preserve">. </w:t>
      </w:r>
    </w:p>
    <w:p w14:paraId="06B673B4" w14:textId="69716BDE" w:rsidR="009E353C" w:rsidRDefault="000A0AB0" w:rsidP="009E353C">
      <w:pPr>
        <w:pStyle w:val="Akapitzlist"/>
        <w:numPr>
          <w:ilvl w:val="0"/>
          <w:numId w:val="44"/>
        </w:numPr>
        <w:ind w:left="426" w:hanging="284"/>
        <w:jc w:val="both"/>
      </w:pPr>
      <w:r>
        <w:t xml:space="preserve">Cena ofertowa musi obejmować wszystkie koszty związane z realizacją przedmiotu zamówienia, wszystkie inne koszty oraz ewentualne upusty i rabaty a także wszystkie potencjalne ryzyka ekonomiczne, jakie mogą wystąpić przy realizacji przedmiotu umowy, wynikające z okoliczności, których nie można było przewidzieć w chwili zawierania umowy. </w:t>
      </w:r>
    </w:p>
    <w:p w14:paraId="2AF75482" w14:textId="5660D2FF" w:rsidR="00A7558A" w:rsidRPr="009E5944" w:rsidRDefault="00CB1882" w:rsidP="009E5944">
      <w:pPr>
        <w:pStyle w:val="Akapitzlist"/>
        <w:numPr>
          <w:ilvl w:val="0"/>
          <w:numId w:val="44"/>
        </w:numPr>
        <w:ind w:left="426" w:hanging="284"/>
        <w:jc w:val="both"/>
      </w:pPr>
      <w:r>
        <w:t xml:space="preserve">Przedmiar robót należy odczytywać łącznie z innymi dokumentami kontaktowymi, wchodzącymi w skład Specyfikacji warunków zamówienia (SWZ). Przedmiar robót stanowiący załącznik do niniejszej SWZ, z uwagi na ryczałtowy charakter ceny ofertowej stanowi dokument pomocniczy do sporządzenia kalkulacji ceny przez Wykonawcę. Podane w przedmiarach podstawy wyceny i ilości prac należy traktować jako orientacyjne. Przyjmuje się, że Wykonawca dokładnie zapoznał się z opisem robót, jakie mają zostać wykonane i sposobem ich wykonania. Całość robót i prac oraz obowiązków winna być wykonana zgodnie z zamierzeniem i przeznaczeniem oraz zgodnie z wymaganiami Zamawiającego zawartymi w: - dokumentacji projektowej, - projektem umowy, - wymaganiami w niniejszej SWZ. Do obliczenia ceny ryczałtowej służą ww. dokumenty. Załączone przedmiary robót służą tylko do uzupełnienia opisu przedmiotu zamówienia i nie są podstawą do wyliczenia ceny. Przekazane przez zamawiającego przedmiary robót stanowią jedynie opis przedmiotu zamówienia, są elementem pomocniczym, a nie podstawą wyceny prac budowlanych, maja na celu ułatwić Wykonawcy sporządzenie oferty. </w:t>
      </w:r>
    </w:p>
    <w:p w14:paraId="2B109684" w14:textId="77777777" w:rsidR="003D4575" w:rsidRDefault="000A0AB0" w:rsidP="000E60E1">
      <w:pPr>
        <w:pStyle w:val="Akapitzlist"/>
        <w:numPr>
          <w:ilvl w:val="0"/>
          <w:numId w:val="44"/>
        </w:numPr>
        <w:ind w:left="426" w:hanging="284"/>
        <w:jc w:val="both"/>
      </w:pPr>
      <w:r>
        <w:lastRenderedPageBreak/>
        <w:t xml:space="preserve">Wykonawcy zobowiązani są do starannego zapoznania się z Opisem Przedmiotu Zamówienia, warunkami wykonania i wszystkimi czynnikami mogącymi mieć wpływ na cenę realizacji zamówienia. </w:t>
      </w:r>
    </w:p>
    <w:p w14:paraId="486EEBC1" w14:textId="77777777" w:rsidR="003D4575" w:rsidRDefault="000A0AB0" w:rsidP="000E60E1">
      <w:pPr>
        <w:pStyle w:val="Akapitzlist"/>
        <w:numPr>
          <w:ilvl w:val="0"/>
          <w:numId w:val="44"/>
        </w:numPr>
        <w:ind w:left="426" w:hanging="284"/>
        <w:jc w:val="both"/>
      </w:pPr>
      <w:r>
        <w:t xml:space="preserve">Wykonawcy ponoszą wszelkie koszty związane z przygotowaniem i złożeniem oferty. </w:t>
      </w:r>
    </w:p>
    <w:p w14:paraId="7F3E2BD3" w14:textId="77777777" w:rsidR="003D4575" w:rsidRDefault="000A0AB0" w:rsidP="000E60E1">
      <w:pPr>
        <w:pStyle w:val="Akapitzlist"/>
        <w:numPr>
          <w:ilvl w:val="0"/>
          <w:numId w:val="44"/>
        </w:numPr>
        <w:ind w:left="426" w:hanging="284"/>
        <w:jc w:val="both"/>
      </w:pPr>
      <w:r>
        <w:t xml:space="preserve">W formularzu oferty wypełnianym za pośrednictwem Platformy wykonawca poda wyłącznie cenę oferty, która uwzględnia całkowity koszt realizacji zamówienia w okresie obowiązywania umowy, obliczoną zgodnie z powyższymi dyspozycjami. </w:t>
      </w:r>
    </w:p>
    <w:p w14:paraId="02787E95" w14:textId="1F9A5867" w:rsidR="000A0AB0" w:rsidRDefault="000A0AB0" w:rsidP="000E60E1">
      <w:pPr>
        <w:pStyle w:val="Akapitzlist"/>
        <w:numPr>
          <w:ilvl w:val="0"/>
          <w:numId w:val="44"/>
        </w:numPr>
        <w:ind w:left="567" w:hanging="425"/>
        <w:jc w:val="both"/>
      </w:pPr>
      <w:r>
        <w:t xml:space="preserve">Zgodnie z art. 225 ustawy </w:t>
      </w:r>
      <w:proofErr w:type="spellStart"/>
      <w:r>
        <w:t>Pzp</w:t>
      </w:r>
      <w:proofErr w:type="spellEnd"/>
      <w:r>
        <w:t xml:space="preserve">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 </w:t>
      </w:r>
    </w:p>
    <w:p w14:paraId="646F931F" w14:textId="77777777" w:rsidR="00D6249A" w:rsidRDefault="000A0AB0" w:rsidP="000E60E1">
      <w:pPr>
        <w:pStyle w:val="Akapitzlist"/>
        <w:numPr>
          <w:ilvl w:val="0"/>
          <w:numId w:val="45"/>
        </w:numPr>
        <w:jc w:val="both"/>
      </w:pPr>
      <w:r>
        <w:t>poinformowania zamawiającego, że wybór jego oferty będzie prowadził do powstania u zamawiającego obowiązku podatkowego</w:t>
      </w:r>
      <w:r w:rsidR="00D6249A">
        <w:t>,</w:t>
      </w:r>
    </w:p>
    <w:p w14:paraId="36FC9F3E" w14:textId="77777777" w:rsidR="00D6249A" w:rsidRDefault="000A0AB0" w:rsidP="000E60E1">
      <w:pPr>
        <w:pStyle w:val="Akapitzlist"/>
        <w:numPr>
          <w:ilvl w:val="0"/>
          <w:numId w:val="45"/>
        </w:numPr>
        <w:jc w:val="both"/>
      </w:pPr>
      <w:r>
        <w:t>wskazania nazwy (rodzaju) towaru lub usługi, których dostawa lub świadczenie będą prowadziły do powstania obowiązku podatkowego</w:t>
      </w:r>
      <w:r w:rsidR="00D6249A">
        <w:t>,</w:t>
      </w:r>
    </w:p>
    <w:p w14:paraId="444C50AA" w14:textId="51DDB96A" w:rsidR="00D6249A" w:rsidRDefault="000A0AB0" w:rsidP="000E60E1">
      <w:pPr>
        <w:pStyle w:val="Akapitzlist"/>
        <w:numPr>
          <w:ilvl w:val="0"/>
          <w:numId w:val="45"/>
        </w:numPr>
        <w:jc w:val="both"/>
      </w:pPr>
      <w:r>
        <w:t>wskazania wartości towaru lub usługi objętego obowiązkiem podatkowym zamawiającego, bez kwoty podatku</w:t>
      </w:r>
      <w:r w:rsidR="00D6249A">
        <w:t>,</w:t>
      </w:r>
    </w:p>
    <w:p w14:paraId="6A394B00" w14:textId="362854DC" w:rsidR="000A0AB0" w:rsidRDefault="000A0AB0" w:rsidP="000E60E1">
      <w:pPr>
        <w:pStyle w:val="Akapitzlist"/>
        <w:numPr>
          <w:ilvl w:val="0"/>
          <w:numId w:val="45"/>
        </w:numPr>
        <w:jc w:val="both"/>
      </w:pPr>
      <w:r>
        <w:t xml:space="preserve">wskazania stawki podatku od towarów i usług, która zgodnie z wiedzą wykonawcy, będzie miała zastosowanie.  </w:t>
      </w:r>
    </w:p>
    <w:p w14:paraId="2599C857" w14:textId="0966FED2" w:rsidR="00D6249A" w:rsidRDefault="00D6249A" w:rsidP="000E60E1">
      <w:pPr>
        <w:pStyle w:val="Akapitzlist"/>
        <w:numPr>
          <w:ilvl w:val="0"/>
          <w:numId w:val="44"/>
        </w:numPr>
        <w:ind w:left="567" w:hanging="425"/>
        <w:jc w:val="both"/>
      </w:pPr>
      <w:r>
        <w:t>Brak złożenia ww. informacji będzie postrzegany jako brak powstania obowiązku podatkowego u zamawiającego.</w:t>
      </w:r>
    </w:p>
    <w:p w14:paraId="595121B9" w14:textId="62047BFF" w:rsidR="00E364F5" w:rsidRDefault="00E364F5">
      <w:pPr>
        <w:rPr>
          <w:b/>
          <w:bCs/>
        </w:rPr>
      </w:pPr>
    </w:p>
    <w:p w14:paraId="2ACBF6DA" w14:textId="77777777" w:rsidR="00F622A1" w:rsidRDefault="00F622A1" w:rsidP="00F93118">
      <w:pPr>
        <w:jc w:val="center"/>
        <w:rPr>
          <w:b/>
          <w:bCs/>
        </w:rPr>
      </w:pPr>
    </w:p>
    <w:p w14:paraId="708E61B0" w14:textId="77777777" w:rsidR="00F622A1" w:rsidRDefault="00F622A1" w:rsidP="00F93118">
      <w:pPr>
        <w:jc w:val="center"/>
        <w:rPr>
          <w:b/>
          <w:bCs/>
        </w:rPr>
      </w:pPr>
    </w:p>
    <w:p w14:paraId="6A7D53B5" w14:textId="6DC9C4C3" w:rsidR="00F93118" w:rsidRPr="00F93118" w:rsidRDefault="00F93118" w:rsidP="00F93118">
      <w:pPr>
        <w:jc w:val="center"/>
        <w:rPr>
          <w:b/>
          <w:bCs/>
        </w:rPr>
      </w:pPr>
      <w:r w:rsidRPr="00F93118">
        <w:rPr>
          <w:b/>
          <w:bCs/>
        </w:rPr>
        <w:t xml:space="preserve">ROZDZIAŁ </w:t>
      </w:r>
      <w:r w:rsidR="000A0AB0" w:rsidRPr="00F93118">
        <w:rPr>
          <w:b/>
          <w:bCs/>
        </w:rPr>
        <w:t>III</w:t>
      </w:r>
    </w:p>
    <w:p w14:paraId="02991D0E" w14:textId="7C3FDFDB" w:rsidR="000A0AB0" w:rsidRPr="00F93118" w:rsidRDefault="000A0AB0" w:rsidP="00F93118">
      <w:pPr>
        <w:jc w:val="center"/>
        <w:rPr>
          <w:b/>
          <w:bCs/>
        </w:rPr>
      </w:pPr>
      <w:r w:rsidRPr="00F93118">
        <w:rPr>
          <w:b/>
          <w:bCs/>
        </w:rPr>
        <w:t>INFORMACJE O PRZEBIEGU POSTĘPOWANIA</w:t>
      </w:r>
    </w:p>
    <w:p w14:paraId="402A1598" w14:textId="77777777" w:rsidR="00F93118" w:rsidRDefault="00F93118" w:rsidP="000A0AB0"/>
    <w:p w14:paraId="46FC41A1" w14:textId="59B026A9" w:rsidR="000A0AB0" w:rsidRDefault="00A25979" w:rsidP="000E60E1">
      <w:pPr>
        <w:pStyle w:val="Akapitzlist"/>
        <w:numPr>
          <w:ilvl w:val="2"/>
          <w:numId w:val="22"/>
        </w:numPr>
        <w:ind w:left="284" w:hanging="284"/>
        <w:rPr>
          <w:b/>
          <w:bCs/>
        </w:rPr>
      </w:pPr>
      <w:r w:rsidRPr="00A25979">
        <w:rPr>
          <w:b/>
          <w:bCs/>
        </w:rPr>
        <w:t xml:space="preserve">SPOSÓB POROZUMIEWANIA SIĘ ZAMAWIAJĄCEGO Z WYKONAWCAMI. </w:t>
      </w:r>
    </w:p>
    <w:p w14:paraId="625D47BE" w14:textId="77777777" w:rsidR="00A25979" w:rsidRPr="00A25979" w:rsidRDefault="00A25979" w:rsidP="00A25979">
      <w:pPr>
        <w:pStyle w:val="Akapitzlist"/>
        <w:ind w:left="284"/>
        <w:rPr>
          <w:b/>
          <w:bCs/>
        </w:rPr>
      </w:pPr>
    </w:p>
    <w:p w14:paraId="7657F6D1" w14:textId="24A670D6" w:rsidR="00C177DC" w:rsidRDefault="00F93118" w:rsidP="009F2C25">
      <w:pPr>
        <w:pStyle w:val="Akapitzlist"/>
        <w:numPr>
          <w:ilvl w:val="0"/>
          <w:numId w:val="32"/>
        </w:numPr>
        <w:ind w:left="426" w:hanging="284"/>
        <w:jc w:val="both"/>
      </w:pPr>
      <w:r>
        <w:t xml:space="preserve"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 za pośrednictwem Platformy pod adresem </w:t>
      </w:r>
      <w:hyperlink r:id="rId17" w:history="1">
        <w:r w:rsidR="00DC51F0" w:rsidRPr="001E69BB">
          <w:rPr>
            <w:rStyle w:val="Hipercze"/>
            <w:rFonts w:cs="Arial"/>
          </w:rPr>
          <w:t>https://ezamowienia.gov.pl</w:t>
        </w:r>
      </w:hyperlink>
      <w:r w:rsidR="00DC51F0">
        <w:rPr>
          <w:rStyle w:val="Hipercze"/>
          <w:rFonts w:cs="Arial"/>
          <w:u w:val="none"/>
        </w:rPr>
        <w:t xml:space="preserve"> </w:t>
      </w:r>
      <w:r w:rsidR="00DC51F0" w:rsidRPr="00DC51F0">
        <w:rPr>
          <w:rStyle w:val="Hipercze"/>
          <w:rFonts w:cs="Arial"/>
          <w:color w:val="auto"/>
          <w:u w:val="none"/>
        </w:rPr>
        <w:t>.</w:t>
      </w:r>
      <w:r w:rsidR="00C177DC" w:rsidRPr="00DC51F0">
        <w:t xml:space="preserve"> </w:t>
      </w:r>
      <w:r w:rsidRPr="00DC51F0">
        <w:t>W</w:t>
      </w:r>
      <w:r>
        <w:t xml:space="preserve">ykonawca posiadający konto </w:t>
      </w:r>
      <w:r w:rsidR="00461C5C">
        <w:t>na P</w:t>
      </w:r>
      <w:r>
        <w:t>latformie ma dostęp do formularzy: złożenia, zmiany, wycofania oferty lub wniosku oraz do formularza do komunikacji.</w:t>
      </w:r>
      <w:r w:rsidR="009F2C25">
        <w:t xml:space="preserve"> </w:t>
      </w:r>
      <w:r w:rsidR="00C177DC">
        <w:t xml:space="preserve">Korzystanie z Platformy jest bezpłatne. </w:t>
      </w:r>
    </w:p>
    <w:p w14:paraId="09A60D36" w14:textId="16E2AEAF" w:rsidR="00C177DC" w:rsidRPr="007004F4" w:rsidRDefault="000A0AB0" w:rsidP="000E60E1">
      <w:pPr>
        <w:pStyle w:val="Akapitzlist"/>
        <w:numPr>
          <w:ilvl w:val="0"/>
          <w:numId w:val="32"/>
        </w:numPr>
        <w:ind w:left="426" w:hanging="284"/>
        <w:jc w:val="both"/>
      </w:pPr>
      <w:r>
        <w:t xml:space="preserve">Wszelką korespondencję związaną z niniejszym postępowaniem, należy przekazywać za pośrednictwem Platformy. </w:t>
      </w:r>
      <w:r w:rsidRPr="007004F4">
        <w:t xml:space="preserve">Korespondencję uważa się za przekazaną w terminie, jeżeli dotrze do zamawiającego przed upływem wymaganego terminu. </w:t>
      </w:r>
    </w:p>
    <w:p w14:paraId="1C18C070" w14:textId="7E06ADD6" w:rsidR="006F42EC" w:rsidRDefault="000A0AB0" w:rsidP="000E60E1">
      <w:pPr>
        <w:pStyle w:val="Akapitzlist"/>
        <w:numPr>
          <w:ilvl w:val="0"/>
          <w:numId w:val="32"/>
        </w:numPr>
        <w:ind w:left="426" w:hanging="284"/>
        <w:jc w:val="both"/>
      </w:pPr>
      <w:r>
        <w:t>Osob</w:t>
      </w:r>
      <w:r w:rsidR="00C177DC">
        <w:t>a</w:t>
      </w:r>
      <w:r>
        <w:t xml:space="preserve"> do </w:t>
      </w:r>
      <w:r w:rsidR="00CD24EC">
        <w:t>porozumiewania</w:t>
      </w:r>
      <w:r>
        <w:t xml:space="preserve"> się z wykonawcami</w:t>
      </w:r>
      <w:r w:rsidR="00CD24EC">
        <w:t xml:space="preserve"> jest </w:t>
      </w:r>
      <w:r w:rsidR="00DC51F0">
        <w:t>Filip Bąk</w:t>
      </w:r>
      <w:r w:rsidR="00C177DC">
        <w:t xml:space="preserve">, nr tel. </w:t>
      </w:r>
      <w:r w:rsidR="00DC51F0" w:rsidRPr="00DC51F0">
        <w:t>75 782 2222</w:t>
      </w:r>
      <w:r w:rsidR="00C177DC">
        <w:t xml:space="preserve"> (wew. </w:t>
      </w:r>
      <w:r w:rsidR="00DC51F0">
        <w:t>50</w:t>
      </w:r>
      <w:r w:rsidR="00C177DC">
        <w:t xml:space="preserve">), adres poczty email </w:t>
      </w:r>
      <w:hyperlink r:id="rId18" w:history="1">
        <w:r w:rsidR="00DC51F0" w:rsidRPr="00F40703">
          <w:rPr>
            <w:rFonts w:cs="Arial"/>
          </w:rPr>
          <w:t>f.bak@straz.powiatlwowecki.pl</w:t>
        </w:r>
      </w:hyperlink>
      <w:r w:rsidR="00DC51F0">
        <w:rPr>
          <w:rFonts w:cs="Arial"/>
        </w:rPr>
        <w:t xml:space="preserve"> </w:t>
      </w:r>
      <w:r w:rsidR="00CD24EC">
        <w:t>.</w:t>
      </w:r>
    </w:p>
    <w:p w14:paraId="48623F01" w14:textId="77777777" w:rsidR="006F42EC" w:rsidRDefault="000A0AB0" w:rsidP="000E60E1">
      <w:pPr>
        <w:pStyle w:val="Akapitzlist"/>
        <w:numPr>
          <w:ilvl w:val="0"/>
          <w:numId w:val="32"/>
        </w:numPr>
        <w:ind w:left="426" w:hanging="284"/>
        <w:jc w:val="both"/>
      </w:pPr>
      <w:r>
        <w:t xml:space="preserve">Dokumenty lub oświadczenia sporządzone w języku obcym są składane wraz z tłumaczeniem na język polski. </w:t>
      </w:r>
    </w:p>
    <w:p w14:paraId="09C90F98" w14:textId="4C53472C" w:rsidR="00A25979" w:rsidRDefault="000A0AB0" w:rsidP="000E60E1">
      <w:pPr>
        <w:pStyle w:val="Akapitzlist"/>
        <w:numPr>
          <w:ilvl w:val="0"/>
          <w:numId w:val="32"/>
        </w:numPr>
        <w:ind w:left="426" w:hanging="284"/>
        <w:jc w:val="both"/>
      </w:pPr>
      <w:r>
        <w:t xml:space="preserve">W korespondencji kierowanej do </w:t>
      </w:r>
      <w:r w:rsidR="00CD24EC">
        <w:t>z</w:t>
      </w:r>
      <w:r>
        <w:t>amawiającego</w:t>
      </w:r>
      <w:r w:rsidR="00CD24EC">
        <w:t>,</w:t>
      </w:r>
      <w:r>
        <w:t xml:space="preserve"> </w:t>
      </w:r>
      <w:r w:rsidR="00CD24EC">
        <w:t>w</w:t>
      </w:r>
      <w:r>
        <w:t>ykonawc</w:t>
      </w:r>
      <w:r w:rsidR="00CD24EC">
        <w:t>a</w:t>
      </w:r>
      <w:r>
        <w:t xml:space="preserve"> powin</w:t>
      </w:r>
      <w:r w:rsidR="00CD24EC">
        <w:t xml:space="preserve">ien </w:t>
      </w:r>
      <w:r>
        <w:t>posługiwać się nume</w:t>
      </w:r>
      <w:r w:rsidR="008B4073">
        <w:t xml:space="preserve">rem przedmiotowego postępowania – </w:t>
      </w:r>
      <w:r w:rsidR="008B4073" w:rsidRPr="004A07CD">
        <w:t>PT.2370.</w:t>
      </w:r>
      <w:r w:rsidR="004A07CD" w:rsidRPr="004A07CD">
        <w:t>4</w:t>
      </w:r>
      <w:r w:rsidR="008B4073" w:rsidRPr="004A07CD">
        <w:t>.202</w:t>
      </w:r>
      <w:r w:rsidR="00D232D0" w:rsidRPr="004A07CD">
        <w:t>5</w:t>
      </w:r>
    </w:p>
    <w:p w14:paraId="027E9762" w14:textId="5702A8FD" w:rsidR="000A0AB0" w:rsidRDefault="001669AB" w:rsidP="000E60E1">
      <w:pPr>
        <w:pStyle w:val="Akapitzlist"/>
        <w:numPr>
          <w:ilvl w:val="0"/>
          <w:numId w:val="32"/>
        </w:numPr>
        <w:ind w:left="426" w:hanging="284"/>
        <w:jc w:val="both"/>
      </w:pPr>
      <w:r>
        <w:t>Z</w:t>
      </w:r>
      <w:r w:rsidR="000A0AB0">
        <w:t xml:space="preserve">amawiający, zgodnie z § 3 </w:t>
      </w:r>
      <w:r w:rsidR="006F42EC">
        <w:t>Rozporządzenie</w:t>
      </w:r>
      <w:r w:rsidR="000A0AB0">
        <w:t xml:space="preserve"> P</w:t>
      </w:r>
      <w:r w:rsidR="006F42EC">
        <w:t>rezesa</w:t>
      </w:r>
      <w:r w:rsidR="000A0AB0">
        <w:t xml:space="preserve"> R</w:t>
      </w:r>
      <w:r w:rsidR="006F42EC">
        <w:t>ady</w:t>
      </w:r>
      <w:r w:rsidR="000A0AB0">
        <w:t xml:space="preserve"> M</w:t>
      </w:r>
      <w:r w:rsidR="006F42EC">
        <w:t>inistrów</w:t>
      </w:r>
      <w:r w:rsidR="000A0AB0">
        <w:t xml:space="preserve"> z dnia 30 grudnia 2020 r. w sprawie sposobu sporządzania i przekazywania informacji oraz wymagań technicznych dla dokumentów elektronicznych oraz środków komunikacji elektronicznej w postępowaniu o udzielenie zamówienia publicznego lub konkursie (dalej jako "Rozporządzenie") określa niezbędne wymagania sprzętowo - aplikacyjne umożliwiające pracę na Platformie, tj.: </w:t>
      </w:r>
    </w:p>
    <w:p w14:paraId="5F2156ED" w14:textId="77777777" w:rsidR="006F42EC" w:rsidRDefault="000A0AB0" w:rsidP="000E60E1">
      <w:pPr>
        <w:pStyle w:val="Akapitzlist"/>
        <w:numPr>
          <w:ilvl w:val="0"/>
          <w:numId w:val="33"/>
        </w:numPr>
        <w:ind w:left="567" w:hanging="283"/>
        <w:jc w:val="both"/>
      </w:pPr>
      <w:r>
        <w:t xml:space="preserve">stały dostęp do sieci Internet o gwarantowanej przepustowości nie mniejszej niż 512 </w:t>
      </w:r>
      <w:proofErr w:type="spellStart"/>
      <w:r>
        <w:t>kb</w:t>
      </w:r>
      <w:proofErr w:type="spellEnd"/>
      <w:r>
        <w:t xml:space="preserve">/s, </w:t>
      </w:r>
    </w:p>
    <w:p w14:paraId="7E955C20" w14:textId="77777777" w:rsidR="006F42EC" w:rsidRDefault="000A0AB0" w:rsidP="000E60E1">
      <w:pPr>
        <w:pStyle w:val="Akapitzlist"/>
        <w:numPr>
          <w:ilvl w:val="0"/>
          <w:numId w:val="33"/>
        </w:numPr>
        <w:ind w:left="567" w:hanging="283"/>
        <w:jc w:val="both"/>
      </w:pPr>
      <w:r>
        <w:lastRenderedPageBreak/>
        <w:t xml:space="preserve">komputer klasy PC lub MAC, o następującej konfiguracji: pamięć min 2GB Ram, procesor Intel IV 2GHZ, jeden z systemów operacyjnych - MS Windows 10, Mac Os x 10.4, Linux, lub ich nowsze wersje, </w:t>
      </w:r>
    </w:p>
    <w:p w14:paraId="418BEFC6" w14:textId="77777777" w:rsidR="00F77BBF" w:rsidRDefault="000A0AB0" w:rsidP="000E60E1">
      <w:pPr>
        <w:pStyle w:val="Akapitzlist"/>
        <w:numPr>
          <w:ilvl w:val="0"/>
          <w:numId w:val="33"/>
        </w:numPr>
        <w:ind w:left="567" w:hanging="283"/>
        <w:jc w:val="both"/>
      </w:pPr>
      <w:r>
        <w:t xml:space="preserve">zainstalowana dowolna przeglądarka internetowa najlepiej najnowszej dostępnej wersji obsługująca TLS 1.2 z wyjątkiem Internet Explorer, </w:t>
      </w:r>
    </w:p>
    <w:p w14:paraId="54B0F64E" w14:textId="77777777" w:rsidR="00F77BBF" w:rsidRDefault="000A0AB0" w:rsidP="000E60E1">
      <w:pPr>
        <w:pStyle w:val="Akapitzlist"/>
        <w:numPr>
          <w:ilvl w:val="0"/>
          <w:numId w:val="33"/>
        </w:numPr>
        <w:ind w:left="567" w:hanging="283"/>
        <w:jc w:val="both"/>
      </w:pPr>
      <w:r>
        <w:t xml:space="preserve">włączona obsługa JavaScript, </w:t>
      </w:r>
    </w:p>
    <w:p w14:paraId="7C897031" w14:textId="77777777" w:rsidR="00F77BBF" w:rsidRDefault="00F77BBF" w:rsidP="000E60E1">
      <w:pPr>
        <w:pStyle w:val="Akapitzlist"/>
        <w:numPr>
          <w:ilvl w:val="0"/>
          <w:numId w:val="33"/>
        </w:numPr>
        <w:ind w:left="567" w:hanging="283"/>
        <w:jc w:val="both"/>
      </w:pPr>
      <w:r>
        <w:t>z</w:t>
      </w:r>
      <w:r w:rsidR="000A0AB0">
        <w:t xml:space="preserve">ainstalowany program </w:t>
      </w:r>
      <w:proofErr w:type="spellStart"/>
      <w:r w:rsidR="000A0AB0">
        <w:t>Acrobat</w:t>
      </w:r>
      <w:proofErr w:type="spellEnd"/>
      <w:r w:rsidR="000A0AB0">
        <w:t xml:space="preserve"> Reader lub inny obsługujący pliki w formacie .pdf,</w:t>
      </w:r>
    </w:p>
    <w:p w14:paraId="40D4140A" w14:textId="46EBC222" w:rsidR="000A0AB0" w:rsidRDefault="000A0AB0" w:rsidP="000E60E1">
      <w:pPr>
        <w:pStyle w:val="Akapitzlist"/>
        <w:numPr>
          <w:ilvl w:val="0"/>
          <w:numId w:val="33"/>
        </w:numPr>
        <w:ind w:left="567" w:hanging="283"/>
        <w:jc w:val="both"/>
      </w:pPr>
      <w:r>
        <w:t xml:space="preserve">podłączony lub wbudowany do komputera czytnik karty kryptograficznej wydanej przez wystawcę certyfikatu używanego przez </w:t>
      </w:r>
      <w:r w:rsidR="00F77BBF">
        <w:t>w</w:t>
      </w:r>
      <w:r>
        <w:t xml:space="preserve">ykonawcę. </w:t>
      </w:r>
    </w:p>
    <w:p w14:paraId="2311A3FE" w14:textId="53FD88FE" w:rsidR="000A0AB0" w:rsidRDefault="000A0AB0" w:rsidP="000E60E1">
      <w:pPr>
        <w:pStyle w:val="Akapitzlist"/>
        <w:numPr>
          <w:ilvl w:val="0"/>
          <w:numId w:val="32"/>
        </w:numPr>
        <w:ind w:left="426" w:hanging="284"/>
        <w:jc w:val="both"/>
      </w:pPr>
      <w:r>
        <w:t>Zamawiający, zgodnie z § 3 powołanego powyżej Rozporządzenia określa:</w:t>
      </w:r>
    </w:p>
    <w:p w14:paraId="3420825E" w14:textId="20F4A905" w:rsidR="000A0AB0" w:rsidRDefault="000A0AB0" w:rsidP="000E60E1">
      <w:pPr>
        <w:pStyle w:val="Akapitzlist"/>
        <w:numPr>
          <w:ilvl w:val="0"/>
          <w:numId w:val="34"/>
        </w:numPr>
        <w:ind w:left="567" w:hanging="283"/>
        <w:jc w:val="both"/>
      </w:pPr>
      <w:r>
        <w:t>dopuszczalne formaty przesyłanych danych, tj. plików o wielkości do 100 MB w formatach: .</w:t>
      </w:r>
      <w:proofErr w:type="spellStart"/>
      <w:r>
        <w:t>doc</w:t>
      </w:r>
      <w:proofErr w:type="spellEnd"/>
      <w:r>
        <w:t>, .pdf, .zip</w:t>
      </w:r>
      <w:r w:rsidR="00461C5C">
        <w:t>,</w:t>
      </w:r>
    </w:p>
    <w:p w14:paraId="49CE33A4" w14:textId="00D87B2F" w:rsidR="000A0AB0" w:rsidRDefault="000A0AB0" w:rsidP="000E60E1">
      <w:pPr>
        <w:pStyle w:val="Akapitzlist"/>
        <w:numPr>
          <w:ilvl w:val="0"/>
          <w:numId w:val="34"/>
        </w:numPr>
        <w:ind w:left="567" w:hanging="283"/>
        <w:jc w:val="both"/>
      </w:pPr>
      <w:r>
        <w:t xml:space="preserve">informacje na temat kodowania i czasu odbioru danych: plik załączony przez </w:t>
      </w:r>
      <w:r w:rsidR="00F77BBF">
        <w:t>w</w:t>
      </w:r>
      <w:r>
        <w:t xml:space="preserve">ykonawcę na Platformie i zapisany, widoczny jest w </w:t>
      </w:r>
      <w:r w:rsidR="00F77BBF">
        <w:t>s</w:t>
      </w:r>
      <w:r>
        <w:t xml:space="preserve">ystemie, jako zaszyfrowany – format kodowania UTF8. Możliwość otworzenia pliku dostępna jest dopiero po odszyfrowaniu przez </w:t>
      </w:r>
      <w:r w:rsidR="00F77BBF">
        <w:t>z</w:t>
      </w:r>
      <w:r>
        <w:t>amawiającego po upływie terminu składania ofert</w:t>
      </w:r>
      <w:r w:rsidR="00461C5C">
        <w:t>,</w:t>
      </w:r>
    </w:p>
    <w:p w14:paraId="0C99B3A6" w14:textId="0DF814FB" w:rsidR="000A0AB0" w:rsidRDefault="000A0AB0" w:rsidP="000E60E1">
      <w:pPr>
        <w:pStyle w:val="Akapitzlist"/>
        <w:numPr>
          <w:ilvl w:val="0"/>
          <w:numId w:val="34"/>
        </w:numPr>
        <w:ind w:left="567" w:hanging="283"/>
        <w:jc w:val="both"/>
      </w:pPr>
      <w:r>
        <w:t>oznaczenie czasu odbioru danych przez Platformę stanowi datę oraz dokładny czas (</w:t>
      </w:r>
      <w:proofErr w:type="spellStart"/>
      <w:r>
        <w:t>hh:mm:ss</w:t>
      </w:r>
      <w:proofErr w:type="spellEnd"/>
      <w:r>
        <w:t xml:space="preserve">) generowany wg czasu </w:t>
      </w:r>
      <w:r w:rsidR="00461C5C">
        <w:t>P</w:t>
      </w:r>
      <w:r>
        <w:t>latformy, który jest synchronizowany ze znacznikiem czasu UTC</w:t>
      </w:r>
      <w:r w:rsidR="00461C5C">
        <w:t>,</w:t>
      </w:r>
    </w:p>
    <w:p w14:paraId="228806D8" w14:textId="77777777" w:rsidR="001669AB" w:rsidRDefault="000A0AB0" w:rsidP="000E60E1">
      <w:pPr>
        <w:pStyle w:val="Akapitzlist"/>
        <w:numPr>
          <w:ilvl w:val="0"/>
          <w:numId w:val="32"/>
        </w:numPr>
        <w:ind w:left="567" w:hanging="425"/>
        <w:jc w:val="both"/>
      </w:pPr>
      <w:r>
        <w:t>Wykonawca powinien dokładnie zapoznać się z niniejszą SWZ i złożyć ofertę zgodnie z</w:t>
      </w:r>
      <w:r w:rsidR="00B1033F">
        <w:t xml:space="preserve"> </w:t>
      </w:r>
      <w:r>
        <w:t xml:space="preserve">określonymi wymaganiami. </w:t>
      </w:r>
    </w:p>
    <w:p w14:paraId="4B6FDE37" w14:textId="3DB7E15E" w:rsidR="001669AB" w:rsidRDefault="000A0AB0" w:rsidP="000E60E1">
      <w:pPr>
        <w:pStyle w:val="Akapitzlist"/>
        <w:numPr>
          <w:ilvl w:val="0"/>
          <w:numId w:val="32"/>
        </w:numPr>
        <w:ind w:left="567" w:hanging="425"/>
        <w:jc w:val="both"/>
      </w:pPr>
      <w:r>
        <w:t xml:space="preserve">Wszelkie oświadczenia, wnioski, zawiadomienia oraz informacje przekazywane będą elektronicznie za pośrednictwem dedykowanego formularza udostępnionego na Platformie: </w:t>
      </w:r>
      <w:hyperlink r:id="rId19" w:history="1">
        <w:r w:rsidR="006B0913" w:rsidRPr="001E69BB">
          <w:rPr>
            <w:rStyle w:val="Hipercze"/>
            <w:rFonts w:cs="Arial"/>
          </w:rPr>
          <w:t>https://ezamowienia.gov.pl</w:t>
        </w:r>
      </w:hyperlink>
      <w:r w:rsidR="006B0913">
        <w:rPr>
          <w:rStyle w:val="Hipercze"/>
          <w:rFonts w:cs="Arial"/>
          <w:u w:val="none"/>
        </w:rPr>
        <w:t xml:space="preserve"> </w:t>
      </w:r>
      <w:r w:rsidR="001669AB">
        <w:t>.</w:t>
      </w:r>
    </w:p>
    <w:p w14:paraId="4D5897FF" w14:textId="1576EDA6" w:rsidR="001669AB" w:rsidRDefault="000A0AB0" w:rsidP="000E60E1">
      <w:pPr>
        <w:pStyle w:val="Akapitzlist"/>
        <w:numPr>
          <w:ilvl w:val="0"/>
          <w:numId w:val="32"/>
        </w:numPr>
        <w:ind w:left="567" w:hanging="425"/>
        <w:jc w:val="both"/>
      </w:pPr>
      <w:r>
        <w:t xml:space="preserve">Dokumenty, podmiotowe środki dowodowe oraz inne dokumenty lub oświadczenia muszą być złożone w formie elektronicznej lub w postaci elektronicznej opatrzone podpisem zaufanym lub podpisem osobistym osoby upoważnionej do reprezentowania wykonawców zgodnie z formą reprezentacji określoną w dokumencie rejestrowym właściwym dla formy organizacyjnej lub innym dokumencie oraz składane są przez </w:t>
      </w:r>
      <w:r w:rsidR="004329CD">
        <w:t>w</w:t>
      </w:r>
      <w:r>
        <w:t xml:space="preserve">ykonawcę za pośrednictwem </w:t>
      </w:r>
      <w:r w:rsidR="004329CD">
        <w:t>f</w:t>
      </w:r>
      <w:r>
        <w:t>ormularza do komunikacji jako załączniki.</w:t>
      </w:r>
    </w:p>
    <w:p w14:paraId="48C366A0" w14:textId="6889F7EC" w:rsidR="001669AB" w:rsidRDefault="000A0AB0" w:rsidP="000E60E1">
      <w:pPr>
        <w:pStyle w:val="Akapitzlist"/>
        <w:numPr>
          <w:ilvl w:val="0"/>
          <w:numId w:val="32"/>
        </w:numPr>
        <w:ind w:left="567" w:hanging="425"/>
        <w:jc w:val="both"/>
      </w:pPr>
      <w:r>
        <w:t xml:space="preserve">Sposób sporządzenia dokumentów elektronicznych, oświadczeń lub elektronicznych kopii dokumentów lub oświadczeń musi być zgody z wymaganiami określonymi w </w:t>
      </w:r>
      <w:r w:rsidR="001669AB">
        <w:t>Rozporządzeni</w:t>
      </w:r>
      <w:r w:rsidR="004329CD">
        <w:t>u</w:t>
      </w:r>
      <w:r w:rsidR="001669AB">
        <w:t xml:space="preserve"> Prezesa Rady Ministrów </w:t>
      </w:r>
      <w:r>
        <w:t>z dnia 30 grudnia 2020 r. w sprawie sposobu sporządzania i przekazywania informacji oraz wymagań technicznych dla dokumentów elektronicznych oraz środków komunikacji elektronicznej w postępowaniu o udzielenie zamówienia publicznego lub konkursie (</w:t>
      </w:r>
      <w:r w:rsidR="004329CD">
        <w:t xml:space="preserve">tj. </w:t>
      </w:r>
      <w:r>
        <w:t>Dz.U. 2020 poz. 2452) oraz R</w:t>
      </w:r>
      <w:r w:rsidR="001669AB">
        <w:t>ozporządzeni</w:t>
      </w:r>
      <w:r w:rsidR="005F55AD">
        <w:t>u</w:t>
      </w:r>
      <w:r>
        <w:t xml:space="preserve"> M</w:t>
      </w:r>
      <w:r w:rsidR="001669AB">
        <w:t>inistra</w:t>
      </w:r>
      <w:r>
        <w:t xml:space="preserve"> </w:t>
      </w:r>
      <w:r w:rsidR="001669AB">
        <w:t xml:space="preserve">Rozwoju Pracy i Technologii </w:t>
      </w:r>
      <w:r>
        <w:t>z dnia 23 grudnia 2020 r. w sprawie podmiotowych środków dowodowych oraz innych dokumentów lub oświadczeń, jakich może żądać zamawiający od wykonawcy (</w:t>
      </w:r>
      <w:r w:rsidR="004329CD">
        <w:t xml:space="preserve">tj. </w:t>
      </w:r>
      <w:r>
        <w:t xml:space="preserve">Dz.U. 2020 poz. 2415). </w:t>
      </w:r>
    </w:p>
    <w:p w14:paraId="1C5F4939" w14:textId="573B4E4C" w:rsidR="001669AB" w:rsidRDefault="000A0AB0" w:rsidP="000E60E1">
      <w:pPr>
        <w:pStyle w:val="Akapitzlist"/>
        <w:numPr>
          <w:ilvl w:val="0"/>
          <w:numId w:val="32"/>
        </w:numPr>
        <w:ind w:left="567" w:hanging="425"/>
        <w:jc w:val="both"/>
      </w:pPr>
      <w:r>
        <w:t xml:space="preserve"> Wszelkie informacje stanowiące tajemnicę przedsiębiorstwa w rozumieniu ustawy z dnia 16 kwietnia 1993 r. o zwalczaniu nieuczciwej konkurencji, które </w:t>
      </w:r>
      <w:r w:rsidR="004329CD">
        <w:t>w</w:t>
      </w:r>
      <w:r>
        <w:t>ykonawca zastrzeże jako tajemnicę przedsiębiorstwa, powinny zostać zaznaczone przy wczytywaniu pliku na Platformę. Tym samym, w przypadku, gdy dokumenty elektroniczne w postępowaniu lub konkursie zawierają tajemnice prawnie chronione, wykonawca, w celu utrzymania w poufności tych informacji, przekazuje je w wydzielonym i odpowiednio oznaczonym pliku.</w:t>
      </w:r>
    </w:p>
    <w:p w14:paraId="08685E4D" w14:textId="77777777" w:rsidR="001669AB" w:rsidRDefault="000A0AB0" w:rsidP="000E60E1">
      <w:pPr>
        <w:pStyle w:val="Akapitzlist"/>
        <w:numPr>
          <w:ilvl w:val="0"/>
          <w:numId w:val="32"/>
        </w:numPr>
        <w:ind w:left="567" w:hanging="425"/>
        <w:jc w:val="both"/>
      </w:pPr>
      <w:r>
        <w:t>Zastrzeżenie informacji, które nie stanowią tajemnicy przedsiębiorstwa w rozumieniu ustawy o zwalczaniu nieuczciwej konkurencji będzie traktowane, jako bezskuteczne i skutkować będzie ich odtajnieniem.</w:t>
      </w:r>
    </w:p>
    <w:p w14:paraId="3D8A5E35" w14:textId="45C096DC" w:rsidR="000A0AB0" w:rsidRDefault="000A0AB0" w:rsidP="000E60E1">
      <w:pPr>
        <w:pStyle w:val="Akapitzlist"/>
        <w:numPr>
          <w:ilvl w:val="0"/>
          <w:numId w:val="32"/>
        </w:numPr>
        <w:ind w:left="567" w:hanging="425"/>
        <w:jc w:val="both"/>
      </w:pPr>
      <w:r>
        <w:t xml:space="preserve">Wyjaśnienie treści SWZ: </w:t>
      </w:r>
    </w:p>
    <w:p w14:paraId="278A17B8" w14:textId="5899736A" w:rsidR="000A0AB0" w:rsidRDefault="001669AB" w:rsidP="000E60E1">
      <w:pPr>
        <w:pStyle w:val="Akapitzlist"/>
        <w:numPr>
          <w:ilvl w:val="1"/>
          <w:numId w:val="35"/>
        </w:numPr>
        <w:ind w:left="567" w:hanging="283"/>
        <w:jc w:val="both"/>
      </w:pPr>
      <w:r>
        <w:t>w</w:t>
      </w:r>
      <w:r w:rsidR="000A0AB0">
        <w:t xml:space="preserve">ykonawca może zwrócić się do zamawiającego z wnioskiem o wyjaśnienie treści SWZ. </w:t>
      </w:r>
      <w:r w:rsidR="000A0AB0" w:rsidRPr="004A07CD">
        <w:rPr>
          <w:b/>
        </w:rPr>
        <w:t>NIE UDZIELA SIĘ WYJAŚNIEŃ TELEFONICZNYCH</w:t>
      </w:r>
      <w:r>
        <w:t>,</w:t>
      </w:r>
      <w:r w:rsidR="000A0AB0">
        <w:t xml:space="preserve"> </w:t>
      </w:r>
    </w:p>
    <w:p w14:paraId="4CC11081" w14:textId="07B56B33" w:rsidR="000A0AB0" w:rsidRDefault="004329CD" w:rsidP="000E60E1">
      <w:pPr>
        <w:pStyle w:val="Akapitzlist"/>
        <w:numPr>
          <w:ilvl w:val="1"/>
          <w:numId w:val="35"/>
        </w:numPr>
        <w:ind w:left="567" w:hanging="283"/>
        <w:jc w:val="both"/>
      </w:pPr>
      <w:r>
        <w:t>z</w:t>
      </w:r>
      <w:r w:rsidR="000A0AB0">
        <w:t xml:space="preserve">amawiający jest obowiązany udzielić wyjaśnień niezwłocznie, jednak nie później niż na 2 dni przed upływem terminu składania ofert, pod warunkiem że wniosek o </w:t>
      </w:r>
      <w:r w:rsidR="000A0AB0">
        <w:lastRenderedPageBreak/>
        <w:t>wyjaśnienie treści odpowiednio SWZ wpłynął do zamawiającego nie później niż na 4 dni przed upływem terminu składania ofert</w:t>
      </w:r>
      <w:r w:rsidR="001669AB">
        <w:t>,</w:t>
      </w:r>
    </w:p>
    <w:p w14:paraId="2D7C98B9" w14:textId="4559FE0B" w:rsidR="000A0AB0" w:rsidRDefault="001669AB" w:rsidP="000E60E1">
      <w:pPr>
        <w:pStyle w:val="Akapitzlist"/>
        <w:numPr>
          <w:ilvl w:val="1"/>
          <w:numId w:val="35"/>
        </w:numPr>
        <w:ind w:left="567" w:hanging="283"/>
        <w:jc w:val="both"/>
      </w:pPr>
      <w:r>
        <w:t>j</w:t>
      </w:r>
      <w:r w:rsidR="000A0AB0">
        <w:t>eżeli zamawiający nie udzieli wyjaśnień w terminie, o którym mowa w ust. 2, przedłuża termin składania odpowiednio ofert o czas niezbędny do zapoznania się wszystkich zainteresowanych wykonawców z wyjaśnieniami niezbędnymi do należytego przygotowania i złożenia odpowiednio ofert albo ofert podlegających negocjacjom</w:t>
      </w:r>
      <w:r w:rsidR="00653795">
        <w:t>,</w:t>
      </w:r>
    </w:p>
    <w:p w14:paraId="01446562" w14:textId="3F74BED9" w:rsidR="000A0AB0" w:rsidRDefault="00653795" w:rsidP="000E60E1">
      <w:pPr>
        <w:pStyle w:val="Akapitzlist"/>
        <w:numPr>
          <w:ilvl w:val="1"/>
          <w:numId w:val="35"/>
        </w:numPr>
        <w:ind w:left="567" w:hanging="283"/>
        <w:jc w:val="both"/>
      </w:pPr>
      <w:r>
        <w:t>w</w:t>
      </w:r>
      <w:r w:rsidR="000A0AB0">
        <w:t xml:space="preserve"> przypadku gdy wniosek o wyjaśnienie treści SWZ albo opisu potrzeb i wymagań nie wpłynął w terminie, o którym mowa w </w:t>
      </w:r>
      <w:r>
        <w:t>pkt</w:t>
      </w:r>
      <w:r w:rsidR="000A0AB0">
        <w:t>. 2, zamawiający nie ma obowiązku udzielania odpowiednio wyjaśnień SWZ albo opisu potrzeb i wymagań oraz obowiązku przedłużenia terminu składania odpowiednio ofert albo ofert podlegających negocjacjom</w:t>
      </w:r>
      <w:r>
        <w:t>,</w:t>
      </w:r>
      <w:r w:rsidR="000A0AB0">
        <w:t xml:space="preserve"> </w:t>
      </w:r>
    </w:p>
    <w:p w14:paraId="59D71905" w14:textId="64075D67" w:rsidR="000A0AB0" w:rsidRDefault="00653795" w:rsidP="000E60E1">
      <w:pPr>
        <w:pStyle w:val="Akapitzlist"/>
        <w:numPr>
          <w:ilvl w:val="1"/>
          <w:numId w:val="35"/>
        </w:numPr>
        <w:ind w:left="567" w:hanging="283"/>
        <w:jc w:val="both"/>
      </w:pPr>
      <w:r>
        <w:t>t</w:t>
      </w:r>
      <w:r w:rsidR="000A0AB0">
        <w:t xml:space="preserve">reść zapytań wraz z wyjaśnieniami </w:t>
      </w:r>
      <w:r>
        <w:t>z</w:t>
      </w:r>
      <w:r w:rsidR="000A0AB0">
        <w:t xml:space="preserve">amawiający zamieszcza na </w:t>
      </w:r>
      <w:r>
        <w:t>P</w:t>
      </w:r>
      <w:r w:rsidR="000A0AB0">
        <w:t>latformie, bez ujawniania źródła zapytania</w:t>
      </w:r>
      <w:r>
        <w:t>,</w:t>
      </w:r>
      <w:r w:rsidR="000A0AB0">
        <w:t xml:space="preserve"> </w:t>
      </w:r>
    </w:p>
    <w:p w14:paraId="739FA3A1" w14:textId="6481CC2C" w:rsidR="000A0AB0" w:rsidRDefault="00653795" w:rsidP="000E60E1">
      <w:pPr>
        <w:pStyle w:val="Akapitzlist"/>
        <w:numPr>
          <w:ilvl w:val="1"/>
          <w:numId w:val="35"/>
        </w:numPr>
        <w:ind w:left="567" w:hanging="283"/>
        <w:jc w:val="both"/>
      </w:pPr>
      <w:r>
        <w:t>z</w:t>
      </w:r>
      <w:r w:rsidR="000A0AB0">
        <w:t xml:space="preserve">amawiający nie przewiduje zorganizowania zebrania wszystkich </w:t>
      </w:r>
      <w:r>
        <w:t>w</w:t>
      </w:r>
      <w:r w:rsidR="000A0AB0">
        <w:t xml:space="preserve">ykonawców w celu wyjaśnienia wątpliwości dotyczących SWZ. </w:t>
      </w:r>
    </w:p>
    <w:p w14:paraId="698D5A67" w14:textId="0428BB4B" w:rsidR="000A0AB0" w:rsidRDefault="000A0AB0" w:rsidP="000E60E1">
      <w:pPr>
        <w:pStyle w:val="Akapitzlist"/>
        <w:numPr>
          <w:ilvl w:val="0"/>
          <w:numId w:val="32"/>
        </w:numPr>
        <w:ind w:left="567" w:hanging="425"/>
      </w:pPr>
      <w:r>
        <w:t xml:space="preserve">Modyfikacja treści specyfikacji istotnych warunków zamówienia: </w:t>
      </w:r>
    </w:p>
    <w:p w14:paraId="6A71BD2D" w14:textId="23AD2BFA" w:rsidR="000A0AB0" w:rsidRDefault="00653795" w:rsidP="000E60E1">
      <w:pPr>
        <w:pStyle w:val="Akapitzlist"/>
        <w:numPr>
          <w:ilvl w:val="1"/>
          <w:numId w:val="36"/>
        </w:numPr>
        <w:ind w:left="567" w:hanging="283"/>
        <w:jc w:val="both"/>
      </w:pPr>
      <w:r>
        <w:t>w</w:t>
      </w:r>
      <w:r w:rsidR="000A0AB0">
        <w:t xml:space="preserve"> uzasadnionych przypadkach zamawiający może przed upływem terminu składania ofert zmienić treść SWZ</w:t>
      </w:r>
      <w:r>
        <w:t>,</w:t>
      </w:r>
    </w:p>
    <w:p w14:paraId="49240D2D" w14:textId="6D7A196F" w:rsidR="000A0AB0" w:rsidRDefault="00653795" w:rsidP="000E60E1">
      <w:pPr>
        <w:pStyle w:val="Akapitzlist"/>
        <w:numPr>
          <w:ilvl w:val="0"/>
          <w:numId w:val="36"/>
        </w:numPr>
        <w:ind w:left="567" w:hanging="283"/>
        <w:jc w:val="both"/>
      </w:pPr>
      <w:r>
        <w:t>z</w:t>
      </w:r>
      <w:r w:rsidR="000A0AB0">
        <w:t xml:space="preserve">amawiający informuje wykonawców o przedłużonym terminie składania ofert przez zamieszczenie informacji na </w:t>
      </w:r>
      <w:r>
        <w:t>Platformie,</w:t>
      </w:r>
      <w:r w:rsidR="000A0AB0">
        <w:t xml:space="preserve"> na której udostępni</w:t>
      </w:r>
      <w:r>
        <w:t>ł</w:t>
      </w:r>
      <w:r w:rsidR="000A0AB0">
        <w:t xml:space="preserve"> SWZ</w:t>
      </w:r>
      <w:r>
        <w:t>,</w:t>
      </w:r>
    </w:p>
    <w:p w14:paraId="6624885F" w14:textId="392C6697" w:rsidR="000A0AB0" w:rsidRDefault="00653795" w:rsidP="000E60E1">
      <w:pPr>
        <w:pStyle w:val="Akapitzlist"/>
        <w:numPr>
          <w:ilvl w:val="0"/>
          <w:numId w:val="36"/>
        </w:numPr>
        <w:ind w:left="567" w:hanging="283"/>
        <w:jc w:val="both"/>
      </w:pPr>
      <w:r>
        <w:t>d</w:t>
      </w:r>
      <w:r w:rsidR="000A0AB0">
        <w:t xml:space="preserve">okonaną zmianę SWZ zamawiający udostępnia na </w:t>
      </w:r>
      <w:r>
        <w:t>Platformie</w:t>
      </w:r>
      <w:r w:rsidR="000A0AB0">
        <w:t xml:space="preserve"> prowadzonego postępowania. </w:t>
      </w:r>
    </w:p>
    <w:p w14:paraId="3164DE8F" w14:textId="77777777" w:rsidR="000A0AB0" w:rsidRDefault="000A0AB0" w:rsidP="000A0AB0"/>
    <w:p w14:paraId="05BAEF24" w14:textId="481961C8" w:rsidR="000A0AB0" w:rsidRPr="008E09F1" w:rsidRDefault="000A0AB0" w:rsidP="000E60E1">
      <w:pPr>
        <w:pStyle w:val="Akapitzlist"/>
        <w:numPr>
          <w:ilvl w:val="2"/>
          <w:numId w:val="22"/>
        </w:numPr>
        <w:jc w:val="both"/>
        <w:rPr>
          <w:b/>
          <w:bCs/>
        </w:rPr>
      </w:pPr>
      <w:r w:rsidRPr="008E09F1">
        <w:rPr>
          <w:b/>
          <w:bCs/>
        </w:rPr>
        <w:t xml:space="preserve">SPOSÓB ORAZ TERMIN </w:t>
      </w:r>
      <w:r w:rsidRPr="00D76E6E">
        <w:rPr>
          <w:b/>
          <w:bCs/>
        </w:rPr>
        <w:t>SKŁADANIA OFERT. TERMIN</w:t>
      </w:r>
      <w:r w:rsidRPr="008E09F1">
        <w:rPr>
          <w:b/>
          <w:bCs/>
        </w:rPr>
        <w:t xml:space="preserve"> OTWARCIA OFERT </w:t>
      </w:r>
    </w:p>
    <w:p w14:paraId="553407BB" w14:textId="77777777" w:rsidR="008E09F1" w:rsidRPr="008E09F1" w:rsidRDefault="008E09F1" w:rsidP="008E09F1">
      <w:pPr>
        <w:pStyle w:val="Akapitzlist"/>
        <w:ind w:left="502"/>
        <w:jc w:val="both"/>
        <w:rPr>
          <w:b/>
          <w:bCs/>
        </w:rPr>
      </w:pPr>
    </w:p>
    <w:p w14:paraId="56BA77DE" w14:textId="6F04D21D" w:rsidR="008E09F1" w:rsidRPr="005961F4" w:rsidRDefault="000A0AB0" w:rsidP="000E60E1">
      <w:pPr>
        <w:pStyle w:val="Akapitzlist"/>
        <w:numPr>
          <w:ilvl w:val="1"/>
          <w:numId w:val="34"/>
        </w:numPr>
        <w:ind w:left="426" w:hanging="284"/>
        <w:jc w:val="both"/>
      </w:pPr>
      <w:r>
        <w:t xml:space="preserve">Ofertę należy złożyć w terminie do </w:t>
      </w:r>
      <w:r w:rsidRPr="005961F4">
        <w:t xml:space="preserve">dnia </w:t>
      </w:r>
      <w:r w:rsidR="004A07CD">
        <w:rPr>
          <w:b/>
          <w:bCs/>
          <w:color w:val="70AD47" w:themeColor="accent6"/>
        </w:rPr>
        <w:t>22.08.2025</w:t>
      </w:r>
      <w:r w:rsidRPr="00B01974">
        <w:rPr>
          <w:b/>
          <w:bCs/>
          <w:color w:val="70AD47" w:themeColor="accent6"/>
        </w:rPr>
        <w:t xml:space="preserve"> r. godz. </w:t>
      </w:r>
      <w:r w:rsidR="00073EA9" w:rsidRPr="00B01974">
        <w:rPr>
          <w:b/>
          <w:bCs/>
          <w:color w:val="70AD47" w:themeColor="accent6"/>
        </w:rPr>
        <w:t>1</w:t>
      </w:r>
      <w:r w:rsidR="00D76E6E" w:rsidRPr="00B01974">
        <w:rPr>
          <w:b/>
          <w:bCs/>
          <w:color w:val="70AD47" w:themeColor="accent6"/>
        </w:rPr>
        <w:t>1</w:t>
      </w:r>
      <w:r w:rsidRPr="00B01974">
        <w:rPr>
          <w:b/>
          <w:bCs/>
          <w:color w:val="70AD47" w:themeColor="accent6"/>
        </w:rPr>
        <w:t>:00</w:t>
      </w:r>
      <w:r w:rsidRPr="005961F4">
        <w:t xml:space="preserve">. </w:t>
      </w:r>
    </w:p>
    <w:p w14:paraId="7E815B95" w14:textId="374377B3" w:rsidR="005F026C" w:rsidRPr="009D6E07" w:rsidRDefault="000A0AB0" w:rsidP="000E60E1">
      <w:pPr>
        <w:pStyle w:val="Akapitzlist"/>
        <w:numPr>
          <w:ilvl w:val="1"/>
          <w:numId w:val="34"/>
        </w:numPr>
        <w:ind w:left="426" w:hanging="284"/>
        <w:jc w:val="both"/>
        <w:rPr>
          <w:color w:val="FF0000"/>
        </w:rPr>
      </w:pPr>
      <w:r w:rsidRPr="009D6E07">
        <w:rPr>
          <w:color w:val="FF0000"/>
        </w:rPr>
        <w:t>Wykonawca może w przedmiotowym postępowaniu złożyć tylko jedną ofertę</w:t>
      </w:r>
      <w:r w:rsidR="009D6E07" w:rsidRPr="009D6E07">
        <w:rPr>
          <w:color w:val="FF0000"/>
        </w:rPr>
        <w:t xml:space="preserve"> na daną część zamówienia</w:t>
      </w:r>
      <w:r w:rsidRPr="009D6E07">
        <w:rPr>
          <w:color w:val="FF0000"/>
        </w:rPr>
        <w:t xml:space="preserve">. </w:t>
      </w:r>
    </w:p>
    <w:p w14:paraId="7F78975E" w14:textId="77777777" w:rsidR="005F026C" w:rsidRDefault="000A0AB0" w:rsidP="000E60E1">
      <w:pPr>
        <w:pStyle w:val="Akapitzlist"/>
        <w:numPr>
          <w:ilvl w:val="1"/>
          <w:numId w:val="34"/>
        </w:numPr>
        <w:ind w:left="426" w:hanging="284"/>
        <w:jc w:val="both"/>
      </w:pPr>
      <w:r>
        <w:t xml:space="preserve">Oferta wraz z załącznikami musi zostać sporządzona w języku polskim </w:t>
      </w:r>
    </w:p>
    <w:p w14:paraId="196C4D9A" w14:textId="2A1D1DA9" w:rsidR="005F026C" w:rsidRDefault="000A0AB0" w:rsidP="000E60E1">
      <w:pPr>
        <w:pStyle w:val="Akapitzlist"/>
        <w:numPr>
          <w:ilvl w:val="1"/>
          <w:numId w:val="34"/>
        </w:numPr>
        <w:ind w:left="426" w:hanging="284"/>
        <w:jc w:val="both"/>
      </w:pPr>
      <w:r>
        <w:t xml:space="preserve">Wykonawca składa ofertę za pośrednictwem </w:t>
      </w:r>
      <w:r w:rsidR="004329CD">
        <w:t>f</w:t>
      </w:r>
      <w:r>
        <w:t xml:space="preserve">ormularza do złożenia, zmiany, wycofania oferty lub wniosku dostępnego na Platformie </w:t>
      </w:r>
      <w:hyperlink r:id="rId20" w:history="1">
        <w:r w:rsidR="006B0913" w:rsidRPr="001E69BB">
          <w:rPr>
            <w:rStyle w:val="Hipercze"/>
            <w:rFonts w:cs="Arial"/>
          </w:rPr>
          <w:t>https://ezamowienia.gov.pl</w:t>
        </w:r>
      </w:hyperlink>
      <w:r w:rsidR="006B0913">
        <w:rPr>
          <w:rStyle w:val="Hipercze"/>
          <w:rFonts w:cs="Arial"/>
          <w:u w:val="none"/>
        </w:rPr>
        <w:t xml:space="preserve"> </w:t>
      </w:r>
      <w:r w:rsidR="005F026C">
        <w:t xml:space="preserve">, </w:t>
      </w:r>
      <w:r>
        <w:t>na któr</w:t>
      </w:r>
      <w:r w:rsidR="004329CD">
        <w:t>ej</w:t>
      </w:r>
      <w:r>
        <w:t xml:space="preserve"> prowadzona będzie korespondencja związana z postępowaniem.</w:t>
      </w:r>
    </w:p>
    <w:p w14:paraId="354DD029" w14:textId="4089686E" w:rsidR="005F026C" w:rsidRDefault="000A0AB0" w:rsidP="000E60E1">
      <w:pPr>
        <w:pStyle w:val="Akapitzlist"/>
        <w:numPr>
          <w:ilvl w:val="1"/>
          <w:numId w:val="34"/>
        </w:numPr>
        <w:ind w:left="426" w:hanging="284"/>
        <w:jc w:val="both"/>
      </w:pPr>
      <w:r>
        <w:t>Wykonawca ma prawo złożyć tylko jedną ofertę</w:t>
      </w:r>
      <w:r w:rsidR="009D6E07" w:rsidRPr="009D6E07">
        <w:rPr>
          <w:color w:val="FF0000"/>
        </w:rPr>
        <w:t xml:space="preserve"> na daną część zamówienia.</w:t>
      </w:r>
      <w:r>
        <w:t>. Oferty wykonawcy, który przedłoży więcej niż jedną ofertę, zostaną odrzucone.</w:t>
      </w:r>
    </w:p>
    <w:p w14:paraId="05C3821C" w14:textId="1985BC74" w:rsidR="005F026C" w:rsidRDefault="000A0AB0" w:rsidP="000E60E1">
      <w:pPr>
        <w:pStyle w:val="Akapitzlist"/>
        <w:numPr>
          <w:ilvl w:val="1"/>
          <w:numId w:val="34"/>
        </w:numPr>
        <w:ind w:left="426" w:hanging="284"/>
        <w:jc w:val="both"/>
      </w:pPr>
      <w:r>
        <w:t xml:space="preserve">Oferta składa się, pod rygorem nieważności, w formie elektronicznej lub w postaci elektronicznej opatrzonej podpisem zaufanym lub podpisem osobistym. Sposób złożenia oferty, w tym zaszyfrowania oferty opisany został w na stronie internetowej </w:t>
      </w:r>
      <w:hyperlink r:id="rId21" w:history="1">
        <w:r w:rsidR="006B0913" w:rsidRPr="001E69BB">
          <w:rPr>
            <w:rStyle w:val="Hipercze"/>
            <w:rFonts w:cs="Arial"/>
          </w:rPr>
          <w:t>https://ezamowienia.gov.pl</w:t>
        </w:r>
      </w:hyperlink>
      <w:r w:rsidR="006B0913">
        <w:rPr>
          <w:rStyle w:val="Hipercze"/>
          <w:rFonts w:cs="Arial"/>
          <w:u w:val="none"/>
        </w:rPr>
        <w:t xml:space="preserve"> </w:t>
      </w:r>
      <w:r w:rsidR="005F026C">
        <w:t>.</w:t>
      </w:r>
    </w:p>
    <w:p w14:paraId="145FAA6C" w14:textId="38DA9CE2" w:rsidR="00D0647D" w:rsidRDefault="000A0AB0" w:rsidP="000E60E1">
      <w:pPr>
        <w:pStyle w:val="Akapitzlist"/>
        <w:numPr>
          <w:ilvl w:val="1"/>
          <w:numId w:val="34"/>
        </w:numPr>
        <w:ind w:left="426" w:hanging="284"/>
        <w:jc w:val="both"/>
      </w:pPr>
      <w:r>
        <w:t xml:space="preserve">Oferta wraz z załącznikami winna być podpisana przez osobę/y uprawnioną/e do reprezentowania </w:t>
      </w:r>
      <w:r w:rsidR="004329CD">
        <w:t>w</w:t>
      </w:r>
      <w:r>
        <w:t xml:space="preserve">ykonawcy. W przypadku, gdy </w:t>
      </w:r>
      <w:r w:rsidR="004329CD">
        <w:t>w</w:t>
      </w:r>
      <w:r>
        <w:t xml:space="preserve">ykonawcę reprezentuje pełnomocnik, do oferty należy dołączyć pełnomocnictwo określające zakres uprawnień do reprezentowania </w:t>
      </w:r>
      <w:r w:rsidR="004329CD">
        <w:t>w</w:t>
      </w:r>
      <w:r>
        <w:t xml:space="preserve">ykonawcy, w formie elektronicznej lub w postaci elektronicznej opatrzonej podpisem zaufanym lub podpisem osobistym. </w:t>
      </w:r>
    </w:p>
    <w:p w14:paraId="06F78BB3" w14:textId="77777777" w:rsidR="000A0AB0" w:rsidRDefault="000A0AB0" w:rsidP="000A0AB0"/>
    <w:p w14:paraId="61B6F864" w14:textId="37902FA7" w:rsidR="000A0AB0" w:rsidRPr="007F2A85" w:rsidRDefault="000A0AB0" w:rsidP="000E60E1">
      <w:pPr>
        <w:pStyle w:val="Akapitzlist"/>
        <w:numPr>
          <w:ilvl w:val="2"/>
          <w:numId w:val="22"/>
        </w:numPr>
        <w:rPr>
          <w:b/>
          <w:bCs/>
        </w:rPr>
      </w:pPr>
      <w:r w:rsidRPr="007F2A85">
        <w:rPr>
          <w:b/>
          <w:bCs/>
        </w:rPr>
        <w:t xml:space="preserve">TERMIN OTWARCIA OFERT </w:t>
      </w:r>
    </w:p>
    <w:p w14:paraId="61DA0AE0" w14:textId="77777777" w:rsidR="00D0647D" w:rsidRDefault="00D0647D" w:rsidP="000A0AB0"/>
    <w:p w14:paraId="54537779" w14:textId="5B813C61" w:rsidR="005F026C" w:rsidRDefault="00D0647D" w:rsidP="000E60E1">
      <w:pPr>
        <w:pStyle w:val="Akapitzlist"/>
        <w:numPr>
          <w:ilvl w:val="2"/>
          <w:numId w:val="36"/>
        </w:numPr>
        <w:ind w:left="426" w:hanging="284"/>
        <w:jc w:val="both"/>
      </w:pPr>
      <w:r>
        <w:t xml:space="preserve">Otwarcie ofert nastąpi w </w:t>
      </w:r>
      <w:r w:rsidRPr="005961F4">
        <w:t xml:space="preserve">dniu </w:t>
      </w:r>
      <w:r w:rsidR="004A07CD">
        <w:rPr>
          <w:b/>
          <w:bCs/>
          <w:color w:val="70AD47" w:themeColor="accent6"/>
        </w:rPr>
        <w:t>22 sierpnia</w:t>
      </w:r>
      <w:r w:rsidRPr="00B01974">
        <w:rPr>
          <w:b/>
          <w:bCs/>
          <w:color w:val="70AD47" w:themeColor="accent6"/>
        </w:rPr>
        <w:t xml:space="preserve"> r. o godz. </w:t>
      </w:r>
      <w:r w:rsidR="00073EA9" w:rsidRPr="00B01974">
        <w:rPr>
          <w:b/>
          <w:bCs/>
          <w:color w:val="70AD47" w:themeColor="accent6"/>
        </w:rPr>
        <w:t>1</w:t>
      </w:r>
      <w:r w:rsidR="00D76E6E" w:rsidRPr="00B01974">
        <w:rPr>
          <w:b/>
          <w:bCs/>
          <w:color w:val="70AD47" w:themeColor="accent6"/>
        </w:rPr>
        <w:t>1</w:t>
      </w:r>
      <w:r w:rsidRPr="00B01974">
        <w:rPr>
          <w:b/>
          <w:bCs/>
          <w:color w:val="70AD47" w:themeColor="accent6"/>
        </w:rPr>
        <w:t>:</w:t>
      </w:r>
      <w:r w:rsidR="00D76E6E" w:rsidRPr="00B01974">
        <w:rPr>
          <w:b/>
          <w:bCs/>
          <w:color w:val="70AD47" w:themeColor="accent6"/>
        </w:rPr>
        <w:t>30</w:t>
      </w:r>
      <w:r w:rsidRPr="00B01974">
        <w:rPr>
          <w:color w:val="70AD47" w:themeColor="accent6"/>
        </w:rPr>
        <w:t xml:space="preserve"> </w:t>
      </w:r>
      <w:r>
        <w:t>poprzez odszyfrowanie wczytanych na Platformie ofert.</w:t>
      </w:r>
    </w:p>
    <w:p w14:paraId="6B264194" w14:textId="34B40914" w:rsidR="005F026C" w:rsidRDefault="00D0647D" w:rsidP="000E60E1">
      <w:pPr>
        <w:pStyle w:val="Akapitzlist"/>
        <w:numPr>
          <w:ilvl w:val="2"/>
          <w:numId w:val="36"/>
        </w:numPr>
        <w:ind w:left="426" w:hanging="284"/>
        <w:jc w:val="both"/>
      </w:pPr>
      <w:r>
        <w:t xml:space="preserve">Zamawiający, najpóźniej przed otwarciem ofert, udostępni na </w:t>
      </w:r>
      <w:r w:rsidR="005F026C">
        <w:t>Platformie</w:t>
      </w:r>
      <w:r>
        <w:t xml:space="preserve"> informację o kwocie, jaką zamierza przeznaczyć na sfinansowanie zamówienia.</w:t>
      </w:r>
    </w:p>
    <w:p w14:paraId="2CF521BB" w14:textId="0EC81E3B" w:rsidR="00D0647D" w:rsidRDefault="00D0647D" w:rsidP="000E60E1">
      <w:pPr>
        <w:pStyle w:val="Akapitzlist"/>
        <w:numPr>
          <w:ilvl w:val="2"/>
          <w:numId w:val="36"/>
        </w:numPr>
        <w:ind w:left="426" w:hanging="284"/>
        <w:jc w:val="both"/>
      </w:pPr>
      <w:r>
        <w:t xml:space="preserve">Zamawiający, niezwłocznie po otwarciu ofert, udostępnia na </w:t>
      </w:r>
      <w:r w:rsidR="005F026C">
        <w:t>Platformie</w:t>
      </w:r>
      <w:r>
        <w:t xml:space="preserve"> </w:t>
      </w:r>
      <w:r w:rsidR="004329CD">
        <w:t xml:space="preserve">informację </w:t>
      </w:r>
      <w:r>
        <w:t xml:space="preserve">o: </w:t>
      </w:r>
    </w:p>
    <w:p w14:paraId="0E1B2AAA" w14:textId="1C090AAD" w:rsidR="005F026C" w:rsidRDefault="000A0AB0" w:rsidP="000E60E1">
      <w:pPr>
        <w:pStyle w:val="Akapitzlist"/>
        <w:numPr>
          <w:ilvl w:val="0"/>
          <w:numId w:val="37"/>
        </w:numPr>
        <w:jc w:val="both"/>
      </w:pPr>
      <w:r>
        <w:t>nazwach albo imionach i nazwiskach oraz siedzibach lub miejscach prowadzonej działalności gospodarczej bądź miejscach zamieszkania wykonawców, których oferty zostały otwarte</w:t>
      </w:r>
      <w:r w:rsidR="005F026C">
        <w:t>,</w:t>
      </w:r>
    </w:p>
    <w:p w14:paraId="75BB8AA5" w14:textId="560B647E" w:rsidR="000A0AB0" w:rsidRDefault="000A0AB0" w:rsidP="000E60E1">
      <w:pPr>
        <w:pStyle w:val="Akapitzlist"/>
        <w:numPr>
          <w:ilvl w:val="0"/>
          <w:numId w:val="37"/>
        </w:numPr>
        <w:jc w:val="both"/>
      </w:pPr>
      <w:r>
        <w:t xml:space="preserve">cenach zawartych w ofertach. </w:t>
      </w:r>
    </w:p>
    <w:p w14:paraId="5583C7B2" w14:textId="77777777" w:rsidR="000A0AB0" w:rsidRDefault="000A0AB0" w:rsidP="000A0AB0"/>
    <w:p w14:paraId="3B90E24A" w14:textId="2C9F58CF" w:rsidR="000A0AB0" w:rsidRPr="009D6E07" w:rsidRDefault="000A0AB0" w:rsidP="000E60E1">
      <w:pPr>
        <w:pStyle w:val="Akapitzlist"/>
        <w:numPr>
          <w:ilvl w:val="2"/>
          <w:numId w:val="34"/>
        </w:numPr>
        <w:ind w:left="284" w:hanging="284"/>
        <w:rPr>
          <w:b/>
          <w:bCs/>
        </w:rPr>
      </w:pPr>
      <w:r w:rsidRPr="009D6E07">
        <w:rPr>
          <w:b/>
          <w:bCs/>
        </w:rPr>
        <w:t xml:space="preserve">TERMIN ZWIĄZANIA OFERTĄ </w:t>
      </w:r>
    </w:p>
    <w:p w14:paraId="4045F691" w14:textId="77777777" w:rsidR="000A0AB0" w:rsidRPr="009D6E07" w:rsidRDefault="000A0AB0" w:rsidP="000A0AB0"/>
    <w:p w14:paraId="4378B5D9" w14:textId="1A703A86" w:rsidR="009D6E07" w:rsidRPr="009D6E07" w:rsidRDefault="00F468D3" w:rsidP="000E60E1">
      <w:pPr>
        <w:pStyle w:val="Akapitzlist"/>
        <w:numPr>
          <w:ilvl w:val="0"/>
          <w:numId w:val="47"/>
        </w:numPr>
        <w:ind w:left="426" w:hanging="284"/>
        <w:jc w:val="both"/>
        <w:rPr>
          <w:bCs/>
        </w:rPr>
      </w:pPr>
      <w:r w:rsidRPr="009D6E07">
        <w:t xml:space="preserve">Termin związania ofertą </w:t>
      </w:r>
      <w:r w:rsidR="007607D4" w:rsidRPr="009D6E07">
        <w:t xml:space="preserve">- </w:t>
      </w:r>
      <w:r w:rsidR="00A66E64" w:rsidRPr="009D6E07">
        <w:rPr>
          <w:bCs/>
        </w:rPr>
        <w:t xml:space="preserve">do dnia </w:t>
      </w:r>
      <w:r w:rsidR="004A07CD">
        <w:rPr>
          <w:bCs/>
        </w:rPr>
        <w:t>22</w:t>
      </w:r>
      <w:r w:rsidR="009D6E07">
        <w:rPr>
          <w:bCs/>
        </w:rPr>
        <w:t xml:space="preserve"> </w:t>
      </w:r>
      <w:r w:rsidR="004A07CD">
        <w:rPr>
          <w:bCs/>
        </w:rPr>
        <w:t>września 2025</w:t>
      </w:r>
      <w:r w:rsidR="009D6E07" w:rsidRPr="009D6E07">
        <w:rPr>
          <w:bCs/>
        </w:rPr>
        <w:t> </w:t>
      </w:r>
      <w:r w:rsidR="009D6E07">
        <w:rPr>
          <w:bCs/>
        </w:rPr>
        <w:t xml:space="preserve">r. </w:t>
      </w:r>
    </w:p>
    <w:p w14:paraId="3725EBB1" w14:textId="212C81B5" w:rsidR="00F468D3" w:rsidRDefault="00F468D3" w:rsidP="000E60E1">
      <w:pPr>
        <w:pStyle w:val="Akapitzlist"/>
        <w:numPr>
          <w:ilvl w:val="0"/>
          <w:numId w:val="47"/>
        </w:numPr>
        <w:ind w:left="426" w:hanging="284"/>
        <w:jc w:val="both"/>
      </w:pPr>
      <w:r w:rsidRPr="009D6E07">
        <w:t xml:space="preserve">Wykonawca </w:t>
      </w:r>
      <w:r>
        <w:t xml:space="preserve">jest związany ofertą do upływu terminu określonego datą w pkt 1., jednak nie dłużej niż 30 dni od dnia upływu terminu składania ofert, przy czym pierwszym dniem terminu związania ofertą jest dzień, w którym upływa termin składania ofert. </w:t>
      </w:r>
    </w:p>
    <w:p w14:paraId="714C1517" w14:textId="1D1FEC14" w:rsidR="00F468D3" w:rsidRDefault="00F468D3" w:rsidP="000E60E1">
      <w:pPr>
        <w:pStyle w:val="Akapitzlist"/>
        <w:numPr>
          <w:ilvl w:val="0"/>
          <w:numId w:val="47"/>
        </w:numPr>
        <w:ind w:left="426" w:hanging="284"/>
        <w:jc w:val="both"/>
      </w:pPr>
      <w:r>
        <w:t xml:space="preserve">W przypadku, gdy wybór najkorzystniejszej oferty nie nastąpi przed upływem terminu związania ofertą określonego w dokumentach zamówienia, </w:t>
      </w:r>
      <w:r w:rsidR="00213355">
        <w:t>z</w:t>
      </w:r>
      <w:r>
        <w:t xml:space="preserve">amawiający przed upływem terminu związania ofertą, zwróci się jednokrotnie do wykonawców o wyrażenie zgody na przedłużenie tego terminu o wskazywany przez niego okres, nie dłuższy niż 30 dni. </w:t>
      </w:r>
    </w:p>
    <w:p w14:paraId="67274CD8" w14:textId="77777777" w:rsidR="00F468D3" w:rsidRDefault="00F468D3" w:rsidP="000E60E1">
      <w:pPr>
        <w:pStyle w:val="Akapitzlist"/>
        <w:numPr>
          <w:ilvl w:val="0"/>
          <w:numId w:val="47"/>
        </w:numPr>
        <w:ind w:left="426" w:hanging="284"/>
        <w:jc w:val="both"/>
      </w:pPr>
      <w:r>
        <w:t xml:space="preserve">Przedłużenie terminu związania ofertą, o którym mowa w pkt 2, wymaga złożenia przez Wykonawcę pisemnego oświadczenia o wyrażeniu zgody na przedłużenie terminu związania ofertą. </w:t>
      </w:r>
    </w:p>
    <w:p w14:paraId="3DAEC95C" w14:textId="4ADCB1EF" w:rsidR="00F468D3" w:rsidRDefault="00F468D3" w:rsidP="000E60E1">
      <w:pPr>
        <w:pStyle w:val="Akapitzlist"/>
        <w:numPr>
          <w:ilvl w:val="0"/>
          <w:numId w:val="47"/>
        </w:numPr>
        <w:ind w:left="426" w:hanging="284"/>
        <w:jc w:val="both"/>
      </w:pPr>
      <w:r>
        <w:t xml:space="preserve">Przedłużenie terminu związania ofertą, o którym mowa w pkt </w:t>
      </w:r>
      <w:r w:rsidR="00213355">
        <w:t>3</w:t>
      </w:r>
      <w:r>
        <w:t>, następuje wraz z przedłużeniem okresu ważności wadium albo, jeżeli nie jest to możliwe, z wniesieniem nowego wadium na przedłużony okres związania ofertą.</w:t>
      </w:r>
    </w:p>
    <w:p w14:paraId="7D5D7070" w14:textId="77777777" w:rsidR="000A0AB0" w:rsidRDefault="000A0AB0" w:rsidP="000A0AB0"/>
    <w:p w14:paraId="216EC524" w14:textId="2B2AB184" w:rsidR="000A0AB0" w:rsidRPr="004A07CD" w:rsidRDefault="000A0AB0" w:rsidP="000E60E1">
      <w:pPr>
        <w:pStyle w:val="Akapitzlist"/>
        <w:numPr>
          <w:ilvl w:val="3"/>
          <w:numId w:val="36"/>
        </w:numPr>
        <w:ind w:left="284" w:hanging="284"/>
        <w:rPr>
          <w:b/>
          <w:bCs/>
        </w:rPr>
      </w:pPr>
      <w:r w:rsidRPr="004A07CD">
        <w:rPr>
          <w:b/>
          <w:bCs/>
        </w:rPr>
        <w:t xml:space="preserve">OPIS KRYTERIÓW OCENY OFERT WRAZ Z PODANIEM WAG TYCH KRYTERIÓW I SPOSOBU OCENY OFERT </w:t>
      </w:r>
    </w:p>
    <w:p w14:paraId="318DB89E" w14:textId="77777777" w:rsidR="000A0AB0" w:rsidRDefault="000A0AB0" w:rsidP="000A0AB0"/>
    <w:p w14:paraId="3D9B6703" w14:textId="77777777" w:rsidR="004A07CD" w:rsidRPr="007F2A85" w:rsidRDefault="004A07CD" w:rsidP="004A07CD">
      <w:pPr>
        <w:pStyle w:val="Akapitzlist"/>
        <w:numPr>
          <w:ilvl w:val="2"/>
          <w:numId w:val="35"/>
        </w:numPr>
        <w:spacing w:line="240" w:lineRule="exact"/>
        <w:ind w:left="426" w:hanging="284"/>
        <w:jc w:val="both"/>
        <w:rPr>
          <w:rFonts w:cs="Arial"/>
        </w:rPr>
      </w:pPr>
      <w:r w:rsidRPr="007F2A85">
        <w:rPr>
          <w:rFonts w:cs="Arial"/>
        </w:rPr>
        <w:t>Przy dokonywaniu wyboru najkorzystniejszej oferty zamawiający stosować będzie następujące kryteria oceny ofert:</w:t>
      </w:r>
    </w:p>
    <w:p w14:paraId="0DCBA32D" w14:textId="77777777" w:rsidR="004A07CD" w:rsidRPr="007F2A85" w:rsidRDefault="004A07CD" w:rsidP="004A07CD">
      <w:pPr>
        <w:numPr>
          <w:ilvl w:val="0"/>
          <w:numId w:val="26"/>
        </w:numPr>
        <w:spacing w:line="240" w:lineRule="exact"/>
        <w:jc w:val="both"/>
        <w:rPr>
          <w:rFonts w:cs="Arial"/>
        </w:rPr>
      </w:pPr>
      <w:r w:rsidRPr="007F2A85">
        <w:rPr>
          <w:rFonts w:cs="Arial"/>
        </w:rPr>
        <w:t>cena – 60%,</w:t>
      </w:r>
    </w:p>
    <w:p w14:paraId="583FBAF4" w14:textId="77777777" w:rsidR="004A07CD" w:rsidRPr="007F2A85" w:rsidRDefault="004A07CD" w:rsidP="004A07CD">
      <w:pPr>
        <w:numPr>
          <w:ilvl w:val="0"/>
          <w:numId w:val="26"/>
        </w:numPr>
        <w:spacing w:line="240" w:lineRule="exact"/>
        <w:jc w:val="both"/>
        <w:rPr>
          <w:rFonts w:cs="Arial"/>
        </w:rPr>
      </w:pPr>
      <w:r w:rsidRPr="007F2A85">
        <w:rPr>
          <w:rFonts w:cs="Arial"/>
        </w:rPr>
        <w:t>okres gwarancji – 40%.</w:t>
      </w:r>
    </w:p>
    <w:p w14:paraId="1FF41908" w14:textId="77777777" w:rsidR="004A07CD" w:rsidRPr="007F2A85" w:rsidRDefault="004A07CD" w:rsidP="004A07CD">
      <w:pPr>
        <w:pStyle w:val="Akapitzlist"/>
        <w:numPr>
          <w:ilvl w:val="2"/>
          <w:numId w:val="35"/>
        </w:numPr>
        <w:spacing w:before="120" w:line="240" w:lineRule="exact"/>
        <w:ind w:left="426" w:hanging="284"/>
        <w:jc w:val="both"/>
        <w:rPr>
          <w:rFonts w:cs="Arial"/>
          <w:bCs/>
        </w:rPr>
      </w:pPr>
      <w:r w:rsidRPr="007F2A85">
        <w:rPr>
          <w:rFonts w:cs="Arial"/>
          <w:bCs/>
        </w:rPr>
        <w:t xml:space="preserve">Kryterium </w:t>
      </w:r>
      <w:r w:rsidRPr="007F2A85">
        <w:rPr>
          <w:rFonts w:cs="Arial"/>
        </w:rPr>
        <w:t xml:space="preserve">„cena” </w:t>
      </w:r>
      <w:r w:rsidRPr="007F2A85">
        <w:rPr>
          <w:rFonts w:cs="Arial"/>
          <w:bCs/>
        </w:rPr>
        <w:t>będzie rozpatrywane na podstawie ceny ofertowej brutto za wykonanie przedmiotu zamówienia złożonej przez wykonawcę. W tym kryterium można uzyskać maksymalnie 60 punktów. Przyznane punkty zostaną zaokrąglone do dwóch miejsc po przecinku.</w:t>
      </w:r>
    </w:p>
    <w:p w14:paraId="7270FB14" w14:textId="77777777" w:rsidR="004A07CD" w:rsidRPr="007F2A85" w:rsidRDefault="004A07CD" w:rsidP="004A07CD">
      <w:pPr>
        <w:spacing w:line="240" w:lineRule="exact"/>
        <w:ind w:firstLine="426"/>
        <w:jc w:val="both"/>
        <w:rPr>
          <w:rFonts w:cs="Arial"/>
          <w:bCs/>
        </w:rPr>
      </w:pPr>
      <w:r w:rsidRPr="007F2A85">
        <w:rPr>
          <w:rFonts w:cs="Arial"/>
          <w:bCs/>
        </w:rPr>
        <w:t>Liczba punktów w kryterium „cena” (C) zostanie obliczona według następującego wzoru:</w:t>
      </w:r>
    </w:p>
    <w:p w14:paraId="735D30CA" w14:textId="77777777" w:rsidR="004A07CD" w:rsidRPr="007F2A85" w:rsidRDefault="004A07CD" w:rsidP="004A07CD">
      <w:pPr>
        <w:spacing w:line="240" w:lineRule="exact"/>
        <w:ind w:firstLine="426"/>
        <w:jc w:val="both"/>
        <w:rPr>
          <w:rFonts w:cs="Arial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4"/>
        <w:gridCol w:w="660"/>
        <w:gridCol w:w="1534"/>
        <w:gridCol w:w="2730"/>
      </w:tblGrid>
      <w:tr w:rsidR="004A07CD" w:rsidRPr="007F2A85" w14:paraId="7B403323" w14:textId="77777777" w:rsidTr="00850FAC">
        <w:trPr>
          <w:cantSplit/>
          <w:jc w:val="center"/>
        </w:trPr>
        <w:tc>
          <w:tcPr>
            <w:tcW w:w="1564" w:type="dxa"/>
          </w:tcPr>
          <w:p w14:paraId="59259F68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360"/>
              <w:jc w:val="both"/>
              <w:rPr>
                <w:rFonts w:cs="Arial"/>
                <w:iCs/>
              </w:rPr>
            </w:pPr>
          </w:p>
        </w:tc>
        <w:tc>
          <w:tcPr>
            <w:tcW w:w="660" w:type="dxa"/>
            <w:vMerge w:val="restart"/>
            <w:vAlign w:val="center"/>
          </w:tcPr>
          <w:p w14:paraId="13613386" w14:textId="77777777" w:rsidR="004A07CD" w:rsidRPr="007F2A85" w:rsidRDefault="004A07CD" w:rsidP="00850FAC">
            <w:pPr>
              <w:shd w:val="clear" w:color="auto" w:fill="FFFFFF"/>
              <w:spacing w:line="240" w:lineRule="exact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C =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13024DE2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-24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C min</w:t>
            </w:r>
          </w:p>
        </w:tc>
        <w:tc>
          <w:tcPr>
            <w:tcW w:w="2730" w:type="dxa"/>
            <w:vMerge w:val="restart"/>
            <w:vAlign w:val="center"/>
          </w:tcPr>
          <w:p w14:paraId="5A72A566" w14:textId="77777777" w:rsidR="004A07CD" w:rsidRPr="007F2A85" w:rsidRDefault="004A07CD" w:rsidP="00850FAC">
            <w:pPr>
              <w:shd w:val="clear" w:color="auto" w:fill="FFFFFF"/>
              <w:spacing w:line="240" w:lineRule="exact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x 60 pkt</w:t>
            </w:r>
          </w:p>
        </w:tc>
      </w:tr>
      <w:tr w:rsidR="004A07CD" w:rsidRPr="007F2A85" w14:paraId="22CFD833" w14:textId="77777777" w:rsidTr="00850FAC">
        <w:trPr>
          <w:cantSplit/>
          <w:trHeight w:val="70"/>
          <w:jc w:val="center"/>
        </w:trPr>
        <w:tc>
          <w:tcPr>
            <w:tcW w:w="1564" w:type="dxa"/>
          </w:tcPr>
          <w:p w14:paraId="68F6B3EF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360"/>
              <w:jc w:val="both"/>
              <w:rPr>
                <w:rFonts w:cs="Arial"/>
                <w:iCs/>
              </w:rPr>
            </w:pPr>
          </w:p>
        </w:tc>
        <w:tc>
          <w:tcPr>
            <w:tcW w:w="660" w:type="dxa"/>
            <w:vMerge/>
            <w:vAlign w:val="center"/>
          </w:tcPr>
          <w:p w14:paraId="5B61B928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360"/>
              <w:jc w:val="both"/>
              <w:rPr>
                <w:rFonts w:cs="Arial"/>
                <w:iCs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14:paraId="4F090B7F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-24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C o</w:t>
            </w:r>
          </w:p>
        </w:tc>
        <w:tc>
          <w:tcPr>
            <w:tcW w:w="2730" w:type="dxa"/>
            <w:vMerge/>
            <w:vAlign w:val="center"/>
          </w:tcPr>
          <w:p w14:paraId="290AEA6B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360"/>
              <w:jc w:val="both"/>
              <w:rPr>
                <w:rFonts w:cs="Arial"/>
                <w:iCs/>
              </w:rPr>
            </w:pPr>
          </w:p>
        </w:tc>
      </w:tr>
      <w:tr w:rsidR="004A07CD" w:rsidRPr="007F2A85" w14:paraId="5FE6C2A9" w14:textId="77777777" w:rsidTr="00850FAC">
        <w:trPr>
          <w:cantSplit/>
          <w:trHeight w:val="686"/>
          <w:jc w:val="center"/>
        </w:trPr>
        <w:tc>
          <w:tcPr>
            <w:tcW w:w="6488" w:type="dxa"/>
            <w:gridSpan w:val="4"/>
            <w:vAlign w:val="bottom"/>
          </w:tcPr>
          <w:p w14:paraId="1AA5E164" w14:textId="77777777" w:rsidR="004A07CD" w:rsidRPr="007F2A85" w:rsidRDefault="004A07CD" w:rsidP="00850FAC">
            <w:pPr>
              <w:shd w:val="clear" w:color="auto" w:fill="FFFFFF"/>
              <w:spacing w:line="240" w:lineRule="exact"/>
              <w:jc w:val="both"/>
              <w:rPr>
                <w:rFonts w:cs="Arial"/>
              </w:rPr>
            </w:pPr>
            <w:r w:rsidRPr="007F2A85">
              <w:rPr>
                <w:rFonts w:cs="Arial"/>
              </w:rPr>
              <w:t>gdzie:</w:t>
            </w:r>
          </w:p>
          <w:p w14:paraId="68C46A08" w14:textId="77777777" w:rsidR="004A07CD" w:rsidRPr="007F2A85" w:rsidRDefault="004A07CD" w:rsidP="00850FAC">
            <w:pPr>
              <w:shd w:val="clear" w:color="auto" w:fill="FFFFFF"/>
              <w:spacing w:line="240" w:lineRule="exact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</w:rPr>
              <w:t xml:space="preserve">C – liczba punktów przyznanych w kryterium „cena”,   </w:t>
            </w:r>
          </w:p>
          <w:p w14:paraId="5224914B" w14:textId="77777777" w:rsidR="004A07CD" w:rsidRPr="007F2A85" w:rsidRDefault="004A07CD" w:rsidP="00850FAC">
            <w:pPr>
              <w:shd w:val="clear" w:color="auto" w:fill="FFFFFF"/>
              <w:spacing w:line="240" w:lineRule="exact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 xml:space="preserve">C min -  </w:t>
            </w:r>
            <w:r w:rsidRPr="007F2A85">
              <w:rPr>
                <w:rFonts w:cs="Arial"/>
              </w:rPr>
              <w:t>cena (cena ofertowa brutto) oferty</w:t>
            </w:r>
            <w:r w:rsidRPr="007F2A85">
              <w:rPr>
                <w:rFonts w:cs="Arial"/>
                <w:iCs/>
              </w:rPr>
              <w:t xml:space="preserve"> najtańszej,</w:t>
            </w:r>
            <w:r w:rsidRPr="007F2A85">
              <w:rPr>
                <w:rFonts w:cs="Arial"/>
              </w:rPr>
              <w:t xml:space="preserve"> </w:t>
            </w:r>
          </w:p>
        </w:tc>
      </w:tr>
      <w:tr w:rsidR="004A07CD" w:rsidRPr="007F2A85" w14:paraId="0BF8E43A" w14:textId="77777777" w:rsidTr="00850FAC">
        <w:trPr>
          <w:cantSplit/>
          <w:jc w:val="center"/>
        </w:trPr>
        <w:tc>
          <w:tcPr>
            <w:tcW w:w="6488" w:type="dxa"/>
            <w:gridSpan w:val="4"/>
            <w:vAlign w:val="center"/>
          </w:tcPr>
          <w:p w14:paraId="32C6B41F" w14:textId="77777777" w:rsidR="004A07CD" w:rsidRPr="007F2A85" w:rsidRDefault="004A07CD" w:rsidP="00850FAC">
            <w:pPr>
              <w:shd w:val="clear" w:color="auto" w:fill="FFFFFF"/>
              <w:spacing w:line="240" w:lineRule="exact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C o</w:t>
            </w:r>
            <w:r w:rsidRPr="007F2A85">
              <w:rPr>
                <w:rFonts w:cs="Arial"/>
              </w:rPr>
              <w:t xml:space="preserve"> </w:t>
            </w:r>
            <w:r w:rsidRPr="007F2A85">
              <w:rPr>
                <w:rFonts w:cs="Arial"/>
                <w:iCs/>
              </w:rPr>
              <w:t xml:space="preserve"> –</w:t>
            </w:r>
            <w:r w:rsidRPr="007F2A85">
              <w:rPr>
                <w:rFonts w:cs="Arial"/>
              </w:rPr>
              <w:t xml:space="preserve"> cena (cena ofertowa brutto) oferty ocenianej.</w:t>
            </w:r>
          </w:p>
        </w:tc>
      </w:tr>
    </w:tbl>
    <w:p w14:paraId="66584C2D" w14:textId="77777777" w:rsidR="004A07CD" w:rsidRPr="007F2A85" w:rsidRDefault="004A07CD" w:rsidP="004A07CD">
      <w:pPr>
        <w:pStyle w:val="Akapitzlist"/>
        <w:numPr>
          <w:ilvl w:val="2"/>
          <w:numId w:val="35"/>
        </w:numPr>
        <w:spacing w:line="240" w:lineRule="exact"/>
        <w:ind w:left="567" w:hanging="283"/>
        <w:jc w:val="both"/>
        <w:rPr>
          <w:rFonts w:cs="Arial"/>
        </w:rPr>
      </w:pPr>
      <w:r w:rsidRPr="007F2A85">
        <w:rPr>
          <w:rFonts w:cs="Arial"/>
        </w:rPr>
        <w:t>Kryterium „okres gwarancji” będzie rozpatrywany na podstawie długości okresu gwarancji zadeklarowanego przez wykonawcę w ofercie.</w:t>
      </w:r>
    </w:p>
    <w:p w14:paraId="646F42A5" w14:textId="77777777" w:rsidR="004A07CD" w:rsidRPr="007F2A85" w:rsidRDefault="004A07CD" w:rsidP="004A07CD">
      <w:pPr>
        <w:spacing w:before="60"/>
        <w:ind w:left="851"/>
        <w:jc w:val="both"/>
        <w:rPr>
          <w:rFonts w:cs="Aria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4A07CD" w:rsidRPr="007F2A85" w14:paraId="7A5F9819" w14:textId="77777777" w:rsidTr="00850FAC">
        <w:tc>
          <w:tcPr>
            <w:tcW w:w="8783" w:type="dxa"/>
          </w:tcPr>
          <w:p w14:paraId="1B5CAE27" w14:textId="77777777" w:rsidR="004A07CD" w:rsidRPr="007F2A85" w:rsidRDefault="004A07CD" w:rsidP="00850FAC">
            <w:pPr>
              <w:spacing w:line="240" w:lineRule="exact"/>
              <w:ind w:left="320" w:hanging="283"/>
              <w:jc w:val="both"/>
              <w:rPr>
                <w:rFonts w:cs="Arial"/>
              </w:rPr>
            </w:pPr>
            <w:r w:rsidRPr="007F2A85">
              <w:rPr>
                <w:rFonts w:cs="Arial"/>
              </w:rPr>
              <w:t>UWAGA:</w:t>
            </w:r>
          </w:p>
          <w:p w14:paraId="4D91CB75" w14:textId="77777777" w:rsidR="004A07CD" w:rsidRPr="007F2A85" w:rsidRDefault="004A07CD" w:rsidP="00850FAC">
            <w:pPr>
              <w:spacing w:line="240" w:lineRule="exact"/>
              <w:ind w:left="320"/>
              <w:jc w:val="both"/>
              <w:rPr>
                <w:rFonts w:cs="Arial"/>
              </w:rPr>
            </w:pPr>
            <w:r w:rsidRPr="007F2A85">
              <w:rPr>
                <w:rFonts w:cs="Arial"/>
              </w:rPr>
              <w:t xml:space="preserve">Najkrótszy okres gwarancji wymagany przez zamawiającego to </w:t>
            </w:r>
            <w:r>
              <w:rPr>
                <w:rFonts w:cs="Arial"/>
              </w:rPr>
              <w:t>36</w:t>
            </w:r>
            <w:r w:rsidRPr="007F2A85">
              <w:rPr>
                <w:rFonts w:cs="Arial"/>
              </w:rPr>
              <w:t xml:space="preserve"> miesięcy.</w:t>
            </w:r>
          </w:p>
          <w:p w14:paraId="6D3737AB" w14:textId="77777777" w:rsidR="004A07CD" w:rsidRPr="007F2A85" w:rsidRDefault="004A07CD" w:rsidP="00850FAC">
            <w:pPr>
              <w:spacing w:before="60" w:line="240" w:lineRule="exact"/>
              <w:ind w:left="320"/>
              <w:jc w:val="both"/>
              <w:rPr>
                <w:rFonts w:cs="Arial"/>
              </w:rPr>
            </w:pPr>
            <w:r w:rsidRPr="007F2A85">
              <w:rPr>
                <w:rFonts w:cs="Arial"/>
              </w:rPr>
              <w:t xml:space="preserve">Najdłuższy okres gwarancji uwzględniony przez zamawiającego do oceny ofert to </w:t>
            </w:r>
            <w:r>
              <w:rPr>
                <w:rFonts w:cs="Arial"/>
              </w:rPr>
              <w:t>60</w:t>
            </w:r>
            <w:r w:rsidRPr="007F2A85">
              <w:rPr>
                <w:rFonts w:cs="Arial"/>
              </w:rPr>
              <w:t xml:space="preserve"> miesięcy.</w:t>
            </w:r>
          </w:p>
        </w:tc>
      </w:tr>
    </w:tbl>
    <w:p w14:paraId="405AF663" w14:textId="77777777" w:rsidR="004A07CD" w:rsidRPr="007F2A85" w:rsidRDefault="004A07CD" w:rsidP="004A07CD">
      <w:pPr>
        <w:spacing w:line="240" w:lineRule="exact"/>
        <w:ind w:left="851"/>
        <w:jc w:val="both"/>
        <w:rPr>
          <w:rFonts w:cs="Arial"/>
        </w:rPr>
      </w:pPr>
    </w:p>
    <w:p w14:paraId="7CAAFED1" w14:textId="77777777" w:rsidR="004A07CD" w:rsidRPr="007F2A85" w:rsidRDefault="004A07CD" w:rsidP="004A07CD">
      <w:pPr>
        <w:numPr>
          <w:ilvl w:val="0"/>
          <w:numId w:val="27"/>
        </w:numPr>
        <w:spacing w:line="240" w:lineRule="exact"/>
        <w:ind w:left="1134" w:hanging="283"/>
        <w:jc w:val="both"/>
        <w:rPr>
          <w:rFonts w:cs="Arial"/>
        </w:rPr>
      </w:pPr>
      <w:r w:rsidRPr="007F2A85">
        <w:rPr>
          <w:rFonts w:cs="Arial"/>
        </w:rPr>
        <w:t>wykonawca, który zaoferuje najkorzystniejszy okres gwarancji (</w:t>
      </w:r>
      <w:r>
        <w:rPr>
          <w:rFonts w:cs="Arial"/>
        </w:rPr>
        <w:t>60</w:t>
      </w:r>
      <w:r w:rsidRPr="007F2A85">
        <w:rPr>
          <w:rFonts w:cs="Arial"/>
        </w:rPr>
        <w:t xml:space="preserve"> miesięcy) – otrzyma 40 pkt. tj. maksymalną liczbę punktów,</w:t>
      </w:r>
    </w:p>
    <w:p w14:paraId="46FE835F" w14:textId="77777777" w:rsidR="004A07CD" w:rsidRPr="007F2A85" w:rsidRDefault="004A07CD" w:rsidP="004A07CD">
      <w:pPr>
        <w:numPr>
          <w:ilvl w:val="0"/>
          <w:numId w:val="27"/>
        </w:numPr>
        <w:spacing w:line="240" w:lineRule="exact"/>
        <w:ind w:left="1134" w:hanging="283"/>
        <w:jc w:val="both"/>
        <w:rPr>
          <w:rFonts w:cs="Arial"/>
        </w:rPr>
      </w:pPr>
      <w:r w:rsidRPr="007F2A85">
        <w:rPr>
          <w:rFonts w:cs="Arial"/>
        </w:rPr>
        <w:t>wykonawca, który zaoferuje najmniej korzystny okres gwarancji (</w:t>
      </w:r>
      <w:r>
        <w:rPr>
          <w:rFonts w:cs="Arial"/>
        </w:rPr>
        <w:t>36</w:t>
      </w:r>
      <w:r w:rsidRPr="007F2A85">
        <w:rPr>
          <w:rFonts w:cs="Arial"/>
        </w:rPr>
        <w:t xml:space="preserve"> miesięcy) – otrzyma 0 pkt.,</w:t>
      </w:r>
    </w:p>
    <w:p w14:paraId="2D02BFA2" w14:textId="77777777" w:rsidR="004A07CD" w:rsidRPr="007F2A85" w:rsidRDefault="004A07CD" w:rsidP="004A07CD">
      <w:pPr>
        <w:numPr>
          <w:ilvl w:val="0"/>
          <w:numId w:val="27"/>
        </w:numPr>
        <w:spacing w:line="240" w:lineRule="exact"/>
        <w:ind w:left="1134" w:hanging="283"/>
        <w:jc w:val="both"/>
        <w:rPr>
          <w:rFonts w:cs="Arial"/>
        </w:rPr>
      </w:pPr>
      <w:r w:rsidRPr="007F2A85">
        <w:rPr>
          <w:rFonts w:cs="Arial"/>
        </w:rPr>
        <w:t xml:space="preserve">oferta wykonawcy który zaoferował okres gwarancji krótszy niż </w:t>
      </w:r>
      <w:r>
        <w:rPr>
          <w:rFonts w:cs="Arial"/>
        </w:rPr>
        <w:t>36</w:t>
      </w:r>
      <w:r w:rsidRPr="007F2A85">
        <w:rPr>
          <w:rFonts w:cs="Arial"/>
        </w:rPr>
        <w:t xml:space="preserve"> miesięcy, na podstawie art. </w:t>
      </w:r>
      <w:r w:rsidRPr="00437E58">
        <w:rPr>
          <w:rFonts w:cs="Arial"/>
        </w:rPr>
        <w:t xml:space="preserve">226 ust. 1 pkt 5 ustawy </w:t>
      </w:r>
      <w:proofErr w:type="spellStart"/>
      <w:r w:rsidRPr="007F2A85">
        <w:rPr>
          <w:rFonts w:cs="Arial"/>
        </w:rPr>
        <w:t>Pzp</w:t>
      </w:r>
      <w:proofErr w:type="spellEnd"/>
      <w:r w:rsidRPr="007F2A85">
        <w:rPr>
          <w:rFonts w:cs="Arial"/>
        </w:rPr>
        <w:t xml:space="preserve"> zostanie odrzucona, </w:t>
      </w:r>
    </w:p>
    <w:p w14:paraId="5D7E87CF" w14:textId="77777777" w:rsidR="004A07CD" w:rsidRPr="007F2A85" w:rsidRDefault="004A07CD" w:rsidP="004A07CD">
      <w:pPr>
        <w:numPr>
          <w:ilvl w:val="0"/>
          <w:numId w:val="27"/>
        </w:numPr>
        <w:spacing w:line="240" w:lineRule="exact"/>
        <w:ind w:left="1134" w:hanging="283"/>
        <w:jc w:val="both"/>
        <w:rPr>
          <w:rFonts w:cs="Arial"/>
        </w:rPr>
      </w:pPr>
      <w:r w:rsidRPr="007F2A85">
        <w:rPr>
          <w:rFonts w:cs="Arial"/>
        </w:rPr>
        <w:t>pozostali wykonawcy, tj. wykonawcy, którzy zaproponowali wartość pośrednią, pomiędzy wartością najkorzystniejszą a najmniej korzystną, otrzymują liczbę punktów obliczoną wg wzoru:</w:t>
      </w:r>
    </w:p>
    <w:p w14:paraId="5A2D07DC" w14:textId="77777777" w:rsidR="004A07CD" w:rsidRPr="007F2A85" w:rsidRDefault="004A07CD" w:rsidP="004A07CD">
      <w:pPr>
        <w:spacing w:line="240" w:lineRule="exact"/>
        <w:ind w:left="1134"/>
        <w:jc w:val="both"/>
        <w:rPr>
          <w:rFonts w:cs="Arial"/>
        </w:rPr>
      </w:pPr>
    </w:p>
    <w:tbl>
      <w:tblPr>
        <w:tblW w:w="8896" w:type="dxa"/>
        <w:tblInd w:w="8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9"/>
        <w:gridCol w:w="884"/>
        <w:gridCol w:w="1880"/>
        <w:gridCol w:w="4463"/>
      </w:tblGrid>
      <w:tr w:rsidR="004A07CD" w:rsidRPr="007F2A85" w14:paraId="0097FD08" w14:textId="77777777" w:rsidTr="00850FAC">
        <w:trPr>
          <w:cantSplit/>
        </w:trPr>
        <w:tc>
          <w:tcPr>
            <w:tcW w:w="1669" w:type="dxa"/>
          </w:tcPr>
          <w:p w14:paraId="0C935FD6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</w:p>
        </w:tc>
        <w:tc>
          <w:tcPr>
            <w:tcW w:w="884" w:type="dxa"/>
            <w:vMerge w:val="restart"/>
            <w:vAlign w:val="center"/>
          </w:tcPr>
          <w:p w14:paraId="0CD05136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G =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2EC84E7F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 xml:space="preserve">(G o – </w:t>
            </w:r>
            <w:r>
              <w:rPr>
                <w:rFonts w:cs="Arial"/>
                <w:iCs/>
              </w:rPr>
              <w:t>36</w:t>
            </w:r>
            <w:r w:rsidRPr="007F2A85">
              <w:rPr>
                <w:rFonts w:cs="Arial"/>
                <w:iCs/>
              </w:rPr>
              <w:t xml:space="preserve">) </w:t>
            </w:r>
          </w:p>
        </w:tc>
        <w:tc>
          <w:tcPr>
            <w:tcW w:w="4463" w:type="dxa"/>
            <w:vMerge w:val="restart"/>
            <w:vAlign w:val="center"/>
          </w:tcPr>
          <w:p w14:paraId="55783BB9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x 40 pkt</w:t>
            </w:r>
          </w:p>
        </w:tc>
      </w:tr>
      <w:tr w:rsidR="004A07CD" w:rsidRPr="007F2A85" w14:paraId="71163078" w14:textId="77777777" w:rsidTr="00850FAC">
        <w:trPr>
          <w:cantSplit/>
        </w:trPr>
        <w:tc>
          <w:tcPr>
            <w:tcW w:w="1669" w:type="dxa"/>
          </w:tcPr>
          <w:p w14:paraId="61D2C0B2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</w:p>
        </w:tc>
        <w:tc>
          <w:tcPr>
            <w:tcW w:w="884" w:type="dxa"/>
            <w:vMerge/>
            <w:vAlign w:val="center"/>
          </w:tcPr>
          <w:p w14:paraId="6D374D9F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  <w:vAlign w:val="center"/>
          </w:tcPr>
          <w:p w14:paraId="7DA9B3B6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  <w:r w:rsidRPr="007F2A85">
              <w:rPr>
                <w:rFonts w:cs="Arial"/>
                <w:iCs/>
              </w:rPr>
              <w:t>(</w:t>
            </w:r>
            <w:r>
              <w:rPr>
                <w:rFonts w:cs="Arial"/>
                <w:iCs/>
              </w:rPr>
              <w:t>60</w:t>
            </w:r>
            <w:r w:rsidRPr="007F2A85">
              <w:rPr>
                <w:rFonts w:cs="Arial"/>
                <w:iCs/>
              </w:rPr>
              <w:t xml:space="preserve"> - </w:t>
            </w:r>
            <w:r>
              <w:rPr>
                <w:rFonts w:cs="Arial"/>
                <w:iCs/>
              </w:rPr>
              <w:t>36</w:t>
            </w:r>
            <w:r w:rsidRPr="007F2A85">
              <w:rPr>
                <w:rFonts w:cs="Arial"/>
                <w:iCs/>
              </w:rPr>
              <w:t>)</w:t>
            </w:r>
          </w:p>
        </w:tc>
        <w:tc>
          <w:tcPr>
            <w:tcW w:w="4463" w:type="dxa"/>
            <w:vMerge/>
            <w:vAlign w:val="center"/>
          </w:tcPr>
          <w:p w14:paraId="72603D22" w14:textId="77777777" w:rsidR="004A07CD" w:rsidRPr="007F2A85" w:rsidRDefault="004A07CD" w:rsidP="00850FAC">
            <w:pPr>
              <w:shd w:val="clear" w:color="auto" w:fill="FFFFFF"/>
              <w:spacing w:line="240" w:lineRule="exact"/>
              <w:ind w:left="851" w:hanging="851"/>
              <w:jc w:val="both"/>
              <w:rPr>
                <w:rFonts w:cs="Arial"/>
                <w:iCs/>
              </w:rPr>
            </w:pPr>
          </w:p>
        </w:tc>
      </w:tr>
    </w:tbl>
    <w:p w14:paraId="7B4E53D1" w14:textId="77777777" w:rsidR="004A07CD" w:rsidRPr="007F2A85" w:rsidRDefault="004A07CD" w:rsidP="004A07CD">
      <w:pPr>
        <w:spacing w:line="240" w:lineRule="exact"/>
        <w:ind w:firstLine="851"/>
        <w:jc w:val="both"/>
        <w:rPr>
          <w:rFonts w:cs="Arial"/>
          <w:bCs/>
        </w:rPr>
      </w:pPr>
    </w:p>
    <w:p w14:paraId="06F26C3F" w14:textId="77777777" w:rsidR="004A07CD" w:rsidRPr="007F2A85" w:rsidRDefault="004A07CD" w:rsidP="004A07CD">
      <w:pPr>
        <w:spacing w:line="240" w:lineRule="exact"/>
        <w:ind w:firstLine="851"/>
        <w:jc w:val="both"/>
        <w:rPr>
          <w:rFonts w:cs="Arial"/>
          <w:bCs/>
        </w:rPr>
      </w:pPr>
      <w:r w:rsidRPr="007F2A85">
        <w:rPr>
          <w:rFonts w:cs="Arial"/>
          <w:bCs/>
        </w:rPr>
        <w:t>gdzie:</w:t>
      </w:r>
    </w:p>
    <w:p w14:paraId="1D2F4EFB" w14:textId="77777777" w:rsidR="004A07CD" w:rsidRPr="007F2A85" w:rsidRDefault="004A07CD" w:rsidP="004A07CD">
      <w:pPr>
        <w:spacing w:line="240" w:lineRule="exact"/>
        <w:ind w:firstLine="851"/>
        <w:jc w:val="both"/>
        <w:rPr>
          <w:rFonts w:cs="Arial"/>
          <w:iCs/>
        </w:rPr>
      </w:pPr>
      <w:r w:rsidRPr="007F2A85">
        <w:rPr>
          <w:rFonts w:cs="Arial"/>
          <w:bCs/>
        </w:rPr>
        <w:t xml:space="preserve">G - </w:t>
      </w:r>
      <w:r w:rsidRPr="007F2A85">
        <w:rPr>
          <w:rFonts w:cs="Arial"/>
          <w:iCs/>
        </w:rPr>
        <w:t>liczba punktów przyznanych w kryterium „okres gwarancji”,</w:t>
      </w:r>
    </w:p>
    <w:p w14:paraId="3AF5BF76" w14:textId="77777777" w:rsidR="004A07CD" w:rsidRPr="007F2A85" w:rsidRDefault="004A07CD" w:rsidP="004A07CD">
      <w:pPr>
        <w:spacing w:line="240" w:lineRule="exact"/>
        <w:ind w:firstLine="851"/>
        <w:jc w:val="both"/>
        <w:rPr>
          <w:rFonts w:cs="Arial"/>
          <w:bCs/>
        </w:rPr>
      </w:pPr>
      <w:r w:rsidRPr="007F2A85">
        <w:rPr>
          <w:rFonts w:cs="Arial"/>
          <w:iCs/>
        </w:rPr>
        <w:t>G o - okres gwarancji zadeklarowany w ocenianej ofercie.</w:t>
      </w:r>
    </w:p>
    <w:p w14:paraId="00BEE844" w14:textId="77777777" w:rsidR="004A07CD" w:rsidRPr="007F2A85" w:rsidRDefault="004A07CD" w:rsidP="004A07CD">
      <w:pPr>
        <w:spacing w:line="240" w:lineRule="exact"/>
        <w:ind w:firstLine="851"/>
        <w:jc w:val="both"/>
        <w:rPr>
          <w:rFonts w:cs="Arial"/>
          <w:bCs/>
        </w:rPr>
      </w:pPr>
    </w:p>
    <w:p w14:paraId="36E11660" w14:textId="77777777" w:rsidR="004A07CD" w:rsidRPr="007F2A85" w:rsidRDefault="004A07CD" w:rsidP="004A07CD">
      <w:pPr>
        <w:spacing w:line="240" w:lineRule="exact"/>
        <w:ind w:left="851"/>
        <w:jc w:val="both"/>
        <w:rPr>
          <w:rFonts w:cs="Arial"/>
          <w:bCs/>
        </w:rPr>
      </w:pPr>
      <w:r w:rsidRPr="007F2A85">
        <w:rPr>
          <w:rFonts w:cs="Arial"/>
          <w:bCs/>
        </w:rPr>
        <w:t>W tym kryterium można uzyskać maksymalnie 40 punktów. Przyznane punkty zostaną zaokrąglone do dwóch miejsc po przecinku.</w:t>
      </w:r>
    </w:p>
    <w:p w14:paraId="74243804" w14:textId="77777777" w:rsidR="004A07CD" w:rsidRPr="007F2A85" w:rsidRDefault="004A07CD" w:rsidP="004A07CD">
      <w:pPr>
        <w:spacing w:line="240" w:lineRule="exact"/>
        <w:ind w:left="851" w:hanging="851"/>
        <w:jc w:val="both"/>
        <w:rPr>
          <w:rFonts w:cs="Arial"/>
          <w:bCs/>
        </w:rPr>
      </w:pPr>
    </w:p>
    <w:p w14:paraId="2C85E046" w14:textId="77777777" w:rsidR="004A07CD" w:rsidRPr="007F2A85" w:rsidRDefault="004A07CD" w:rsidP="004A07CD">
      <w:pPr>
        <w:pStyle w:val="Akapitzlist"/>
        <w:numPr>
          <w:ilvl w:val="2"/>
          <w:numId w:val="35"/>
        </w:numPr>
        <w:spacing w:line="240" w:lineRule="exact"/>
        <w:ind w:left="567" w:hanging="283"/>
        <w:jc w:val="both"/>
        <w:rPr>
          <w:rFonts w:cs="Arial"/>
          <w:bCs/>
        </w:rPr>
      </w:pPr>
      <w:r w:rsidRPr="007F2A85">
        <w:rPr>
          <w:rFonts w:cs="Arial"/>
          <w:bCs/>
        </w:rPr>
        <w:t>Za najkorzystniejszą zostanie uznana oferta, która uzyska łącznie największą liczbę punktów (P) wyliczoną zgodnie z poniższym wzorem:</w:t>
      </w:r>
    </w:p>
    <w:p w14:paraId="26F9A9C9" w14:textId="77777777" w:rsidR="004A07CD" w:rsidRPr="007F2A85" w:rsidRDefault="004A07CD" w:rsidP="004A07CD">
      <w:pPr>
        <w:spacing w:line="240" w:lineRule="exact"/>
        <w:ind w:left="851" w:hanging="851"/>
        <w:jc w:val="both"/>
        <w:rPr>
          <w:rFonts w:cs="Arial"/>
          <w:bCs/>
        </w:rPr>
      </w:pPr>
    </w:p>
    <w:p w14:paraId="52F33B04" w14:textId="77777777" w:rsidR="004A07CD" w:rsidRPr="007F2A85" w:rsidRDefault="004A07CD" w:rsidP="004A07CD">
      <w:pPr>
        <w:spacing w:line="240" w:lineRule="exact"/>
        <w:ind w:left="851"/>
        <w:jc w:val="both"/>
        <w:rPr>
          <w:rFonts w:cs="Arial"/>
          <w:bCs/>
        </w:rPr>
      </w:pPr>
      <w:r w:rsidRPr="007F2A85">
        <w:rPr>
          <w:rFonts w:cs="Arial"/>
          <w:bCs/>
        </w:rPr>
        <w:t xml:space="preserve">P = C + G </w:t>
      </w:r>
    </w:p>
    <w:p w14:paraId="582BEEBB" w14:textId="77777777" w:rsidR="004A07CD" w:rsidRPr="007F2A85" w:rsidRDefault="004A07CD" w:rsidP="004A07CD">
      <w:pPr>
        <w:spacing w:line="240" w:lineRule="exact"/>
        <w:ind w:left="851"/>
        <w:jc w:val="both"/>
        <w:rPr>
          <w:rFonts w:cs="Arial"/>
          <w:bCs/>
        </w:rPr>
      </w:pPr>
      <w:r w:rsidRPr="007F2A85">
        <w:rPr>
          <w:rFonts w:cs="Arial"/>
          <w:bCs/>
        </w:rPr>
        <w:t xml:space="preserve">gdzie: </w:t>
      </w:r>
    </w:p>
    <w:p w14:paraId="28725374" w14:textId="77777777" w:rsidR="004A07CD" w:rsidRPr="007F2A85" w:rsidRDefault="004A07CD" w:rsidP="004A07CD">
      <w:pPr>
        <w:spacing w:line="240" w:lineRule="exact"/>
        <w:ind w:left="851"/>
        <w:jc w:val="both"/>
        <w:rPr>
          <w:rFonts w:cs="Arial"/>
          <w:bCs/>
        </w:rPr>
      </w:pPr>
      <w:r w:rsidRPr="007F2A85">
        <w:rPr>
          <w:rFonts w:cs="Arial"/>
          <w:bCs/>
        </w:rPr>
        <w:t>P – łączna liczba punktów oferty ocenianej,</w:t>
      </w:r>
    </w:p>
    <w:p w14:paraId="44F8429C" w14:textId="77777777" w:rsidR="004A07CD" w:rsidRPr="007F2A85" w:rsidRDefault="004A07CD" w:rsidP="004A07CD">
      <w:pPr>
        <w:spacing w:line="240" w:lineRule="exact"/>
        <w:ind w:left="851"/>
        <w:jc w:val="both"/>
        <w:rPr>
          <w:rFonts w:cs="Arial"/>
          <w:bCs/>
        </w:rPr>
      </w:pPr>
      <w:r w:rsidRPr="007F2A85">
        <w:rPr>
          <w:rFonts w:cs="Arial"/>
          <w:bCs/>
        </w:rPr>
        <w:t>C – liczba punktów uzyskanych w kryterium „cena”,</w:t>
      </w:r>
    </w:p>
    <w:p w14:paraId="032040BA" w14:textId="77777777" w:rsidR="004A07CD" w:rsidRPr="006448D0" w:rsidRDefault="004A07CD" w:rsidP="004A07CD">
      <w:pPr>
        <w:spacing w:line="240" w:lineRule="exact"/>
        <w:ind w:left="851"/>
        <w:jc w:val="both"/>
        <w:rPr>
          <w:rFonts w:cs="Arial"/>
          <w:bCs/>
        </w:rPr>
      </w:pPr>
      <w:r w:rsidRPr="006448D0">
        <w:rPr>
          <w:rFonts w:cs="Arial"/>
          <w:bCs/>
        </w:rPr>
        <w:t>G – liczba punktów uzyskanych w kryterium „</w:t>
      </w:r>
      <w:r w:rsidRPr="006448D0">
        <w:rPr>
          <w:rFonts w:cs="Arial"/>
          <w:iCs/>
        </w:rPr>
        <w:t>okres gwarancji</w:t>
      </w:r>
      <w:r w:rsidRPr="006448D0">
        <w:rPr>
          <w:rFonts w:cs="Arial"/>
          <w:bCs/>
        </w:rPr>
        <w:t>”.</w:t>
      </w:r>
    </w:p>
    <w:p w14:paraId="075FE22F" w14:textId="77777777" w:rsidR="004A07CD" w:rsidRPr="006448D0" w:rsidRDefault="004A07CD" w:rsidP="004A07CD">
      <w:pPr>
        <w:spacing w:line="240" w:lineRule="exact"/>
        <w:ind w:left="851"/>
        <w:jc w:val="both"/>
        <w:rPr>
          <w:rFonts w:cs="Arial"/>
          <w:bCs/>
        </w:rPr>
      </w:pPr>
    </w:p>
    <w:p w14:paraId="0474EAEA" w14:textId="77777777" w:rsidR="004A07CD" w:rsidRDefault="004A07CD" w:rsidP="004A07CD">
      <w:pPr>
        <w:pStyle w:val="Akapitzlist"/>
        <w:numPr>
          <w:ilvl w:val="2"/>
          <w:numId w:val="35"/>
        </w:numPr>
        <w:autoSpaceDE w:val="0"/>
        <w:autoSpaceDN w:val="0"/>
        <w:adjustRightInd w:val="0"/>
        <w:ind w:left="567" w:hanging="283"/>
        <w:jc w:val="both"/>
        <w:rPr>
          <w:rFonts w:cs="Arial"/>
          <w:bCs/>
        </w:rPr>
      </w:pPr>
      <w:r w:rsidRPr="006448D0">
        <w:rPr>
          <w:rFonts w:cs="Arial"/>
          <w:bCs/>
        </w:rPr>
        <w:t xml:space="preserve">Pozostałe </w:t>
      </w:r>
      <w:r w:rsidRPr="007F2A85">
        <w:rPr>
          <w:rFonts w:cs="Arial"/>
          <w:bCs/>
        </w:rPr>
        <w:t>oferty zostaną sklasyfikowane zgodnie z uzyskaną łączną ilością punktów.</w:t>
      </w:r>
    </w:p>
    <w:p w14:paraId="1464C235" w14:textId="77777777" w:rsidR="004A07CD" w:rsidRPr="00213355" w:rsidRDefault="004A07CD" w:rsidP="004A07CD">
      <w:pPr>
        <w:pStyle w:val="Akapitzlist"/>
        <w:numPr>
          <w:ilvl w:val="2"/>
          <w:numId w:val="35"/>
        </w:numPr>
        <w:autoSpaceDE w:val="0"/>
        <w:autoSpaceDN w:val="0"/>
        <w:adjustRightInd w:val="0"/>
        <w:ind w:left="567" w:hanging="283"/>
        <w:jc w:val="both"/>
        <w:rPr>
          <w:rFonts w:cs="Arial"/>
          <w:bCs/>
        </w:rPr>
      </w:pPr>
      <w:r w:rsidRPr="00213355">
        <w:rPr>
          <w:rFonts w:cs="Arial"/>
          <w:bCs/>
        </w:rPr>
        <w:t>Punktacja przyznawana ofertom w poszczególnych kryteriach oceny ofert będzie liczona z dokładnością do dwóch miejsc po przecinku, zgodnie z zasadami arytmetyki.</w:t>
      </w:r>
    </w:p>
    <w:p w14:paraId="787B201A" w14:textId="77777777" w:rsidR="004A07CD" w:rsidRDefault="004A07CD" w:rsidP="004A07CD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line="240" w:lineRule="exact"/>
        <w:ind w:left="567" w:hanging="283"/>
        <w:jc w:val="both"/>
        <w:rPr>
          <w:rFonts w:cs="Arial"/>
          <w:bCs/>
        </w:rPr>
      </w:pPr>
      <w:r w:rsidRPr="007F2A85">
        <w:rPr>
          <w:rFonts w:cs="Arial"/>
          <w:bCs/>
        </w:rPr>
        <w:t xml:space="preserve">W toku badania i oceny ofert </w:t>
      </w:r>
      <w:r>
        <w:rPr>
          <w:rFonts w:cs="Arial"/>
          <w:bCs/>
        </w:rPr>
        <w:t>z</w:t>
      </w:r>
      <w:r w:rsidRPr="007F2A85">
        <w:rPr>
          <w:rFonts w:cs="Arial"/>
          <w:bCs/>
        </w:rPr>
        <w:t xml:space="preserve">amawiający może żądać od </w:t>
      </w:r>
      <w:r>
        <w:rPr>
          <w:rFonts w:cs="Arial"/>
          <w:bCs/>
        </w:rPr>
        <w:t>w</w:t>
      </w:r>
      <w:r w:rsidRPr="007F2A85">
        <w:rPr>
          <w:rFonts w:cs="Arial"/>
          <w:bCs/>
        </w:rPr>
        <w:t>ykonawcy wyjaśnień dotyczących treści złożonej oferty lub innych składanych dokumentów lub oświadczeń w tym zaoferowanej ceny.</w:t>
      </w:r>
    </w:p>
    <w:p w14:paraId="268B8F3E" w14:textId="1B910BB1" w:rsidR="004A07CD" w:rsidRDefault="004A07CD" w:rsidP="004A07CD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line="240" w:lineRule="exact"/>
        <w:ind w:left="567" w:hanging="283"/>
        <w:jc w:val="both"/>
        <w:rPr>
          <w:rFonts w:cs="Arial"/>
          <w:bCs/>
        </w:rPr>
      </w:pPr>
      <w:r w:rsidRPr="007F2A85">
        <w:rPr>
          <w:rFonts w:cs="Arial"/>
          <w:bCs/>
        </w:rPr>
        <w:t xml:space="preserve">Zamawiający udzieli zamówienia </w:t>
      </w:r>
      <w:r>
        <w:rPr>
          <w:rFonts w:cs="Arial"/>
          <w:bCs/>
        </w:rPr>
        <w:t>w</w:t>
      </w:r>
      <w:r w:rsidRPr="007F2A85">
        <w:rPr>
          <w:rFonts w:cs="Arial"/>
          <w:bCs/>
        </w:rPr>
        <w:t>ykonawcy, którego oferta zostanie uznana za najkorzystniejszą</w:t>
      </w:r>
      <w:r>
        <w:rPr>
          <w:rFonts w:cs="Arial"/>
          <w:bCs/>
        </w:rPr>
        <w:t>.</w:t>
      </w:r>
    </w:p>
    <w:p w14:paraId="16F40034" w14:textId="77777777" w:rsidR="00526653" w:rsidRDefault="00526653" w:rsidP="00526653">
      <w:pPr>
        <w:pStyle w:val="Akapitzlist"/>
        <w:autoSpaceDE w:val="0"/>
        <w:autoSpaceDN w:val="0"/>
        <w:adjustRightInd w:val="0"/>
        <w:spacing w:line="240" w:lineRule="exact"/>
        <w:ind w:left="567"/>
        <w:jc w:val="both"/>
        <w:rPr>
          <w:rFonts w:cs="Arial"/>
          <w:bCs/>
        </w:rPr>
      </w:pPr>
    </w:p>
    <w:p w14:paraId="6A0E5E77" w14:textId="77777777" w:rsidR="00855DE4" w:rsidRPr="00DB7BC7" w:rsidRDefault="00855DE4" w:rsidP="00DB7BC7">
      <w:pPr>
        <w:pStyle w:val="Akapitzlist"/>
        <w:autoSpaceDE w:val="0"/>
        <w:autoSpaceDN w:val="0"/>
        <w:adjustRightInd w:val="0"/>
        <w:spacing w:line="240" w:lineRule="exact"/>
        <w:ind w:left="567"/>
        <w:jc w:val="both"/>
        <w:rPr>
          <w:rFonts w:cs="Arial"/>
          <w:bCs/>
        </w:rPr>
      </w:pPr>
    </w:p>
    <w:p w14:paraId="443572BF" w14:textId="3D0A7569" w:rsidR="000A0AB0" w:rsidRPr="007F2A85" w:rsidRDefault="000A0AB0" w:rsidP="000E60E1">
      <w:pPr>
        <w:pStyle w:val="Akapitzlist"/>
        <w:numPr>
          <w:ilvl w:val="3"/>
          <w:numId w:val="35"/>
        </w:numPr>
        <w:ind w:left="284" w:hanging="284"/>
        <w:jc w:val="both"/>
        <w:rPr>
          <w:b/>
          <w:bCs/>
        </w:rPr>
      </w:pPr>
      <w:r w:rsidRPr="007F2A85">
        <w:rPr>
          <w:b/>
          <w:bCs/>
        </w:rPr>
        <w:t xml:space="preserve">PROJEKTOWANE POSTANOWIENIA UMOWY W SPRAWIE ZAMÓWIENIA PUBLICZNEGO, KTÓRE ZOSTANĄ WPROWADZONE DO UMOWY W SPRAWIE ZAMÓWIENIA PUBLICZNEGO </w:t>
      </w:r>
    </w:p>
    <w:p w14:paraId="2FAD973B" w14:textId="77777777" w:rsidR="000A0AB0" w:rsidRDefault="000A0AB0" w:rsidP="000A0AB0"/>
    <w:p w14:paraId="318F7858" w14:textId="7F19EBC2" w:rsidR="000A0AB0" w:rsidRDefault="000A0AB0" w:rsidP="000A0AB0">
      <w:r>
        <w:t xml:space="preserve">Projektowane postanowienia umowy stanowi załącznik do SWZ. </w:t>
      </w:r>
    </w:p>
    <w:p w14:paraId="6BF85307" w14:textId="2946C8F0" w:rsidR="000A0AB0" w:rsidRDefault="000A0AB0" w:rsidP="00A76302">
      <w:pPr>
        <w:jc w:val="both"/>
      </w:pPr>
      <w:r>
        <w:t xml:space="preserve">Złożenie oferty jest jednoznaczne z akceptacją przez wykonawcę projektowanych postanowień umowy. </w:t>
      </w:r>
    </w:p>
    <w:p w14:paraId="1B977415" w14:textId="77777777" w:rsidR="008E5A88" w:rsidRDefault="008E5A88" w:rsidP="00A76302">
      <w:pPr>
        <w:jc w:val="both"/>
      </w:pPr>
    </w:p>
    <w:p w14:paraId="69A1D1DD" w14:textId="77777777" w:rsidR="000A0AB0" w:rsidRDefault="000A0AB0" w:rsidP="000A0AB0"/>
    <w:p w14:paraId="7FFD057D" w14:textId="646675D1" w:rsidR="000A0AB0" w:rsidRPr="00B33EB4" w:rsidRDefault="000A0AB0" w:rsidP="000E60E1">
      <w:pPr>
        <w:pStyle w:val="Akapitzlist"/>
        <w:numPr>
          <w:ilvl w:val="3"/>
          <w:numId w:val="35"/>
        </w:numPr>
        <w:ind w:left="284" w:hanging="284"/>
        <w:rPr>
          <w:b/>
          <w:bCs/>
        </w:rPr>
      </w:pPr>
      <w:r w:rsidRPr="00B33EB4">
        <w:rPr>
          <w:b/>
          <w:bCs/>
        </w:rPr>
        <w:t xml:space="preserve">ZABEZPIECZENIE NALEŻYTEGO WYKONANIA UMOWY </w:t>
      </w:r>
    </w:p>
    <w:p w14:paraId="0D246322" w14:textId="77777777" w:rsidR="00897FAB" w:rsidRDefault="00897FAB" w:rsidP="000A0AB0"/>
    <w:p w14:paraId="6F9559D5" w14:textId="3DC672E1" w:rsidR="000A0AB0" w:rsidRPr="0057441A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 w:rsidRPr="0057441A">
        <w:t xml:space="preserve">Od </w:t>
      </w:r>
      <w:r w:rsidR="00DA18BF" w:rsidRPr="0057441A">
        <w:t>w</w:t>
      </w:r>
      <w:r w:rsidRPr="0057441A">
        <w:t xml:space="preserve">ykonawcy, którego oferta zostanie wybrana jako najkorzystniejsza, wymagane będzie wniesienie, przed zawarciem umowy, zabezpieczenia należytego wykonania umowy (odrębnie dla każdego zadania) w wysokości </w:t>
      </w:r>
      <w:r w:rsidRPr="00C54E7D">
        <w:rPr>
          <w:b/>
        </w:rPr>
        <w:t>5 %</w:t>
      </w:r>
      <w:r w:rsidRPr="00C54E7D">
        <w:t xml:space="preserve"> </w:t>
      </w:r>
      <w:r w:rsidRPr="0057441A">
        <w:t xml:space="preserve">ceny całkowitej (brutto) podanej w ofercie za wykonanie całości przedmiotu zamówienia. Zabezpieczenie służy pokryciu roszczeń z tytułu niewykonania lub nienależytego wykonania umowy. </w:t>
      </w:r>
    </w:p>
    <w:p w14:paraId="07C776FF" w14:textId="768831B1" w:rsidR="000A0AB0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t xml:space="preserve">Zabezpieczenie należytego wykonania umowy może być wnoszone według wyboru wykonawcy w jednej lub w kilku formach wskazanych w art. 450 ust. 1 ustawy </w:t>
      </w:r>
      <w:proofErr w:type="spellStart"/>
      <w:r>
        <w:t>Pzp</w:t>
      </w:r>
      <w:proofErr w:type="spellEnd"/>
      <w:r>
        <w:t xml:space="preserve"> tj.: </w:t>
      </w:r>
    </w:p>
    <w:p w14:paraId="0A2CC365" w14:textId="19929951" w:rsidR="000A0AB0" w:rsidRDefault="000A0AB0" w:rsidP="000E60E1">
      <w:pPr>
        <w:pStyle w:val="Akapitzlist"/>
        <w:numPr>
          <w:ilvl w:val="0"/>
          <w:numId w:val="39"/>
        </w:numPr>
        <w:ind w:hanging="294"/>
      </w:pPr>
      <w:r>
        <w:t xml:space="preserve">pieniądzu; </w:t>
      </w:r>
    </w:p>
    <w:p w14:paraId="01830F8C" w14:textId="1AAEDB95" w:rsidR="000A0AB0" w:rsidRDefault="000A0AB0" w:rsidP="000E60E1">
      <w:pPr>
        <w:pStyle w:val="Akapitzlist"/>
        <w:numPr>
          <w:ilvl w:val="0"/>
          <w:numId w:val="39"/>
        </w:numPr>
        <w:ind w:hanging="294"/>
        <w:jc w:val="both"/>
      </w:pPr>
      <w:r>
        <w:t xml:space="preserve">poręczeniach bankowych lub poręczeniach spółdzielczej kasy oszczędnościowo-kredytowej, z tym że zobowiązanie kasy jest zawsze zobowiązaniem pieniężnym; </w:t>
      </w:r>
    </w:p>
    <w:p w14:paraId="17DEE088" w14:textId="1487E91C" w:rsidR="000A0AB0" w:rsidRDefault="007F2A85" w:rsidP="000E60E1">
      <w:pPr>
        <w:pStyle w:val="Akapitzlist"/>
        <w:numPr>
          <w:ilvl w:val="0"/>
          <w:numId w:val="39"/>
        </w:numPr>
        <w:ind w:hanging="294"/>
      </w:pPr>
      <w:r>
        <w:t>g</w:t>
      </w:r>
      <w:r w:rsidR="000A0AB0">
        <w:t xml:space="preserve">warancjach bankowych; </w:t>
      </w:r>
    </w:p>
    <w:p w14:paraId="4AFCE784" w14:textId="41159C0D" w:rsidR="000A0AB0" w:rsidRDefault="000A0AB0" w:rsidP="000E60E1">
      <w:pPr>
        <w:pStyle w:val="Akapitzlist"/>
        <w:numPr>
          <w:ilvl w:val="0"/>
          <w:numId w:val="39"/>
        </w:numPr>
        <w:ind w:hanging="294"/>
      </w:pPr>
      <w:r>
        <w:t xml:space="preserve">gwarancjach ubezpieczeniowych; </w:t>
      </w:r>
    </w:p>
    <w:p w14:paraId="383DB047" w14:textId="079CE940" w:rsidR="000A0AB0" w:rsidRDefault="000A0AB0" w:rsidP="000E60E1">
      <w:pPr>
        <w:pStyle w:val="Akapitzlist"/>
        <w:numPr>
          <w:ilvl w:val="0"/>
          <w:numId w:val="39"/>
        </w:numPr>
        <w:ind w:hanging="294"/>
        <w:jc w:val="both"/>
      </w:pPr>
      <w:r>
        <w:t>poręczeniach udzielanych przez podmioty, o których mowa w art. 6b ust. 5 pkt 2 ustawy z 9 listopada 2000 r. o utworzeniu Polskiej Agencji Rozwoju Przedsiębiorczości</w:t>
      </w:r>
      <w:r w:rsidR="00044CBB">
        <w:t xml:space="preserve"> (</w:t>
      </w:r>
      <w:proofErr w:type="spellStart"/>
      <w:r w:rsidR="00044CBB">
        <w:t>t.j</w:t>
      </w:r>
      <w:proofErr w:type="spellEnd"/>
      <w:r w:rsidR="00044CBB">
        <w:t>. Dz. U. z 202</w:t>
      </w:r>
      <w:r w:rsidR="000E4A32">
        <w:t>3</w:t>
      </w:r>
      <w:r w:rsidR="00044CBB">
        <w:t xml:space="preserve"> r. poz. </w:t>
      </w:r>
      <w:r w:rsidR="000E4A32">
        <w:t>462</w:t>
      </w:r>
      <w:r w:rsidR="00136B43">
        <w:t>)</w:t>
      </w:r>
      <w:r>
        <w:t xml:space="preserve">. </w:t>
      </w:r>
    </w:p>
    <w:p w14:paraId="297834D7" w14:textId="77777777" w:rsidR="00DA18BF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lastRenderedPageBreak/>
        <w:t xml:space="preserve">Zamawiający nie wyraża zgody na wniesienie zabezpieczenia w formach wskazanych w art. 450 ust. 2 ustawy </w:t>
      </w:r>
      <w:proofErr w:type="spellStart"/>
      <w:r>
        <w:t>Pzp</w:t>
      </w:r>
      <w:proofErr w:type="spellEnd"/>
      <w:r>
        <w:t>.</w:t>
      </w:r>
    </w:p>
    <w:p w14:paraId="27CF5EDC" w14:textId="77777777" w:rsidR="00DA18BF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t xml:space="preserve">Do zmiany formy zabezpieczenia w trakcie realizacji umowy stosuje się art. 451 ustawy </w:t>
      </w:r>
      <w:proofErr w:type="spellStart"/>
      <w:r>
        <w:t>Pzp</w:t>
      </w:r>
      <w:proofErr w:type="spellEnd"/>
      <w:r>
        <w:t>.</w:t>
      </w:r>
    </w:p>
    <w:p w14:paraId="0B1D1C48" w14:textId="705C810A" w:rsidR="000A0AB0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t xml:space="preserve">Zamawiający zwróci zabezpieczenie w następujących terminach: </w:t>
      </w:r>
    </w:p>
    <w:p w14:paraId="3EA4F0C9" w14:textId="5BA0F7D4" w:rsidR="000A0AB0" w:rsidRDefault="00C54E7D" w:rsidP="000E60E1">
      <w:pPr>
        <w:pStyle w:val="Akapitzlist"/>
        <w:numPr>
          <w:ilvl w:val="0"/>
          <w:numId w:val="40"/>
        </w:numPr>
        <w:jc w:val="both"/>
      </w:pPr>
      <w:r>
        <w:t>7</w:t>
      </w:r>
      <w:r w:rsidR="000A0AB0">
        <w:t xml:space="preserve">0% wysokości zabezpieczenia w terminie 30 dni od dnia podpisania protokołu odbioru końcowego przedmiotu zamówienia, tj. od dnia wykonania zamówienia i uznania przez zamawiającego za należycie wykonane; </w:t>
      </w:r>
    </w:p>
    <w:p w14:paraId="614CDA71" w14:textId="2D6297E7" w:rsidR="000A0AB0" w:rsidRDefault="00C54E7D" w:rsidP="000E60E1">
      <w:pPr>
        <w:pStyle w:val="Akapitzlist"/>
        <w:numPr>
          <w:ilvl w:val="0"/>
          <w:numId w:val="40"/>
        </w:numPr>
        <w:jc w:val="both"/>
      </w:pPr>
      <w:r>
        <w:t>3</w:t>
      </w:r>
      <w:r w:rsidR="000A0AB0">
        <w:t xml:space="preserve">0% wysokości zabezpieczenia nie później niż w 15. dniu po upływie okresu rękojmi /gwarancji liczony zgodnie z postanowieniami zawartej umowy. </w:t>
      </w:r>
    </w:p>
    <w:p w14:paraId="3E2631D4" w14:textId="5314B5A2" w:rsidR="00DA18BF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t>Zabezpieczenie wnoszone w pieniądzu powinno zostać wpłacone przelewem na rachunek bankowy zamawiającego</w:t>
      </w:r>
      <w:r w:rsidR="003872DC" w:rsidRPr="003872DC">
        <w:rPr>
          <w:rFonts w:cs="Arial"/>
        </w:rPr>
        <w:t xml:space="preserve"> </w:t>
      </w:r>
      <w:r w:rsidR="003872DC" w:rsidRPr="00B63873">
        <w:rPr>
          <w:rFonts w:cs="Arial"/>
        </w:rPr>
        <w:t>Nr 15 1020 2124 0000 8102 0244 0824 prowadzony w Banku PKO BP</w:t>
      </w:r>
      <w:r>
        <w:t xml:space="preserve"> </w:t>
      </w:r>
      <w:r w:rsidR="00C65D1F">
        <w:t xml:space="preserve">- </w:t>
      </w:r>
      <w:r>
        <w:t>tytuł przelewu (nazwa zadania)</w:t>
      </w:r>
      <w:r w:rsidR="00DA18BF">
        <w:t>.</w:t>
      </w:r>
    </w:p>
    <w:p w14:paraId="117FAF4B" w14:textId="77777777" w:rsidR="00DA18BF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t>Zabezpieczenie wnoszone w formie innej niż w pieniądzu powinno być dostarczone w formie oryginału, przez wykonawcę do siedziby zamawiającego, najpóźniej w dniu podpisania umowy – do chwili jej podpisania.</w:t>
      </w:r>
    </w:p>
    <w:p w14:paraId="323F37D8" w14:textId="77777777" w:rsidR="00DA18BF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t>Treść oświadczenia zawartego w gwarancji lub w poręczeniu musi zostać zaakceptowana przez zamawiającego przed podpisaniem umowy.</w:t>
      </w:r>
    </w:p>
    <w:p w14:paraId="1F5A207C" w14:textId="77777777" w:rsidR="00DA18BF" w:rsidRDefault="000A0AB0" w:rsidP="000E60E1">
      <w:pPr>
        <w:pStyle w:val="Akapitzlist"/>
        <w:numPr>
          <w:ilvl w:val="0"/>
          <w:numId w:val="38"/>
        </w:numPr>
        <w:ind w:left="426" w:hanging="284"/>
        <w:jc w:val="both"/>
      </w:pPr>
      <w:r>
        <w:t>W przypadku nieprzedłużenia lub niewniesienia nowego zabezpieczenia najpóźniej na 30 dni przed upływem terminu ważności dotychczasowego zabezpieczenia wniesionego w innej formie niż w pieniądzu zamawiający zmienia formę na zabezpieczenie w pieniądzu, poprzez wypłatę kwoty z dotychczasowego zabezpieczenia.</w:t>
      </w:r>
    </w:p>
    <w:p w14:paraId="208C0060" w14:textId="77777777" w:rsidR="00DA18BF" w:rsidRDefault="000A0AB0" w:rsidP="000E60E1">
      <w:pPr>
        <w:pStyle w:val="Akapitzlist"/>
        <w:numPr>
          <w:ilvl w:val="0"/>
          <w:numId w:val="38"/>
        </w:numPr>
        <w:ind w:left="567" w:hanging="425"/>
        <w:jc w:val="both"/>
      </w:pPr>
      <w:r>
        <w:t xml:space="preserve">Wypłata, o której mowa w pkt </w:t>
      </w:r>
      <w:r w:rsidR="00DA18BF">
        <w:t>9</w:t>
      </w:r>
      <w:r>
        <w:t>, następuje nie później niż w ostatnim dniu ważności dotychczasowego zabezpieczenia.</w:t>
      </w:r>
    </w:p>
    <w:p w14:paraId="6215284E" w14:textId="2243DD42" w:rsidR="000A0AB0" w:rsidRDefault="000A0AB0" w:rsidP="000E60E1">
      <w:pPr>
        <w:pStyle w:val="Akapitzlist"/>
        <w:numPr>
          <w:ilvl w:val="0"/>
          <w:numId w:val="38"/>
        </w:numPr>
        <w:ind w:left="567" w:hanging="425"/>
        <w:jc w:val="both"/>
      </w:pPr>
      <w:r>
        <w:t xml:space="preserve">Z treści gwarancji lub poręczenia musi jednocześnie wynikać: </w:t>
      </w:r>
    </w:p>
    <w:p w14:paraId="0DF0C8CD" w14:textId="3A910041" w:rsidR="000A0AB0" w:rsidRDefault="000A0AB0" w:rsidP="000E60E1">
      <w:pPr>
        <w:pStyle w:val="Akapitzlist"/>
        <w:numPr>
          <w:ilvl w:val="0"/>
          <w:numId w:val="41"/>
        </w:numPr>
        <w:ind w:left="567" w:hanging="283"/>
        <w:jc w:val="both"/>
      </w:pPr>
      <w:r>
        <w:t xml:space="preserve">nazwa zleceniodawcy (wykonawcy), beneficjenta gwarancji lub poręczenia (zamawiającego), gwaranta lub poręczyciela (podmiotu udzielającego gwarancji lub poręczenia) oraz adresy ich siedzib, </w:t>
      </w:r>
    </w:p>
    <w:p w14:paraId="5943664F" w14:textId="54AA596B" w:rsidR="000A0AB0" w:rsidRDefault="000A0AB0" w:rsidP="000E60E1">
      <w:pPr>
        <w:pStyle w:val="Akapitzlist"/>
        <w:numPr>
          <w:ilvl w:val="0"/>
          <w:numId w:val="41"/>
        </w:numPr>
        <w:ind w:left="567" w:hanging="283"/>
        <w:jc w:val="both"/>
      </w:pPr>
      <w:r>
        <w:t xml:space="preserve">określenie wierzytelności, która ma być zabezpieczona gwarancją lub poręczeniem, - kwota gwarancji lub poręczenia, </w:t>
      </w:r>
    </w:p>
    <w:p w14:paraId="05897D7F" w14:textId="47BACE18" w:rsidR="000A0AB0" w:rsidRDefault="000A0AB0" w:rsidP="000E60E1">
      <w:pPr>
        <w:pStyle w:val="Akapitzlist"/>
        <w:numPr>
          <w:ilvl w:val="0"/>
          <w:numId w:val="41"/>
        </w:numPr>
        <w:ind w:left="567" w:hanging="283"/>
        <w:jc w:val="both"/>
      </w:pPr>
      <w:r>
        <w:t xml:space="preserve">termin ważności gwarancji lub poręczenia, obejmujący cały okres wykonania zamówienia, począwszy co najmniej od dnia wyznaczonego na dzień zawarcia umowy, z zastrzeżeniem </w:t>
      </w:r>
      <w:r w:rsidRPr="001A1B92">
        <w:t xml:space="preserve">pkt </w:t>
      </w:r>
      <w:r w:rsidR="001A1B92" w:rsidRPr="001A1B92">
        <w:t>9</w:t>
      </w:r>
      <w:r>
        <w:t xml:space="preserve">, </w:t>
      </w:r>
    </w:p>
    <w:p w14:paraId="7FCC0180" w14:textId="44BEED11" w:rsidR="000A0AB0" w:rsidRDefault="000A0AB0" w:rsidP="000E60E1">
      <w:pPr>
        <w:pStyle w:val="Akapitzlist"/>
        <w:numPr>
          <w:ilvl w:val="0"/>
          <w:numId w:val="41"/>
        </w:numPr>
        <w:ind w:left="567" w:hanging="283"/>
        <w:jc w:val="both"/>
      </w:pPr>
      <w:r>
        <w:t xml:space="preserve">bezwarunkowe, nieodwołalne, płatne na pierwsze żądanie, zobowiązanie gwaranta do wypłaty zamawiającemu pełnej kwoty zabezpieczenia lub do wypłat łącznie do pełnej kwoty zabezpieczenia w przypadku realizacji zamówienia w sposób niezgodny z umową, </w:t>
      </w:r>
    </w:p>
    <w:p w14:paraId="5F7132C4" w14:textId="76DC7DC2" w:rsidR="000A0AB0" w:rsidRDefault="000A0AB0" w:rsidP="000E60E1">
      <w:pPr>
        <w:pStyle w:val="Akapitzlist"/>
        <w:numPr>
          <w:ilvl w:val="0"/>
          <w:numId w:val="41"/>
        </w:numPr>
        <w:ind w:left="567" w:hanging="283"/>
        <w:jc w:val="both"/>
      </w:pPr>
      <w:r>
        <w:t xml:space="preserve">bezwarunkowe, nieodwołalne, płatne na pierwsze żądanie, zobowiązanie gwaranta do wypłaty zamawiającemu pełnej kwoty zabezpieczenia w przypadku, o którym mowa w pkt </w:t>
      </w:r>
      <w:r w:rsidR="00DA18BF">
        <w:t>9</w:t>
      </w:r>
      <w:r>
        <w:t xml:space="preserve"> i 1</w:t>
      </w:r>
      <w:r w:rsidR="00DA18BF">
        <w:t>0</w:t>
      </w:r>
      <w:r>
        <w:t xml:space="preserve"> tj. w przypadku nieprzedłużenia lub niewniesienia nowego zabezpieczenia najpóźniej na 30 dni przed upływem terminu ważności dotychczasowego zabezpieczenia wniesionego w innej formie niż w pieniądzu,</w:t>
      </w:r>
      <w:r w:rsidR="001A1B92">
        <w:t xml:space="preserve"> </w:t>
      </w:r>
      <w:r>
        <w:t xml:space="preserve">jeżeli wykonawca skorzystał z możliwości wniesienia zabezpieczenia na okres nie krótszy niż 5 lat, a okres, na jaki miało zostać wniesione zabezpieczenie, jest dłuższy od tego okresu. </w:t>
      </w:r>
    </w:p>
    <w:p w14:paraId="5DD5E90C" w14:textId="77777777" w:rsidR="001A1B92" w:rsidRDefault="001A1B92" w:rsidP="001A1B92">
      <w:pPr>
        <w:jc w:val="both"/>
      </w:pPr>
    </w:p>
    <w:p w14:paraId="56462E6C" w14:textId="113BBBBF" w:rsidR="000A0AB0" w:rsidRPr="001A1B92" w:rsidRDefault="000A0AB0" w:rsidP="000E60E1">
      <w:pPr>
        <w:pStyle w:val="Akapitzlist"/>
        <w:numPr>
          <w:ilvl w:val="3"/>
          <w:numId w:val="35"/>
        </w:numPr>
        <w:ind w:left="284" w:hanging="284"/>
        <w:jc w:val="both"/>
        <w:rPr>
          <w:b/>
          <w:bCs/>
        </w:rPr>
      </w:pPr>
      <w:r w:rsidRPr="001A1B92">
        <w:rPr>
          <w:b/>
          <w:bCs/>
        </w:rPr>
        <w:t xml:space="preserve">INFORMACJE O FORMALNOŚCIACH, JAKIE MUSZĄ ZOSTAĆ DOPEŁNIONE PO WYBORZE OFERTY W CELU ZAWARCIA UMOWY W SPRAWIE ZAMÓWIENIA PUBLICZNEGO </w:t>
      </w:r>
    </w:p>
    <w:p w14:paraId="5472029E" w14:textId="77777777" w:rsidR="000A0AB0" w:rsidRDefault="000A0AB0" w:rsidP="000A0AB0"/>
    <w:p w14:paraId="5BE9813E" w14:textId="5CB8D5F3" w:rsidR="000A0AB0" w:rsidRDefault="000A0AB0" w:rsidP="000E60E1">
      <w:pPr>
        <w:pStyle w:val="Akapitzlist"/>
        <w:numPr>
          <w:ilvl w:val="2"/>
          <w:numId w:val="26"/>
        </w:numPr>
        <w:ind w:left="426" w:hanging="284"/>
        <w:jc w:val="both"/>
      </w:pPr>
      <w:r>
        <w:t xml:space="preserve">Niezwłocznie po wyborze najkorzystniejszej oferty zamawiający informuje równocześnie wykonawców, którzy złożyli oferty, o: </w:t>
      </w:r>
    </w:p>
    <w:p w14:paraId="1CE24EF5" w14:textId="3BAD982C" w:rsidR="000A0AB0" w:rsidRDefault="000A0AB0" w:rsidP="000E60E1">
      <w:pPr>
        <w:pStyle w:val="Akapitzlist"/>
        <w:numPr>
          <w:ilvl w:val="0"/>
          <w:numId w:val="42"/>
        </w:numPr>
        <w:jc w:val="both"/>
      </w:pPr>
      <w: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</w:t>
      </w:r>
      <w:r>
        <w:lastRenderedPageBreak/>
        <w:t xml:space="preserve">zamieszkania, jeżeli są miejscami wykonywania działalności wykonawców, którzy złożyli oferty, a także punktację przyznaną ofertom w każdym kryterium oceny ofert i łączną punktację, </w:t>
      </w:r>
    </w:p>
    <w:p w14:paraId="27F07199" w14:textId="16315477" w:rsidR="000A0AB0" w:rsidRDefault="000A0AB0" w:rsidP="000E60E1">
      <w:pPr>
        <w:pStyle w:val="Akapitzlist"/>
        <w:numPr>
          <w:ilvl w:val="0"/>
          <w:numId w:val="42"/>
        </w:numPr>
        <w:jc w:val="both"/>
      </w:pPr>
      <w:r>
        <w:t>wykonawcach, których oferty zostały odrzucone</w:t>
      </w:r>
      <w:r w:rsidR="00897FAB">
        <w:t xml:space="preserve">, </w:t>
      </w:r>
      <w:r>
        <w:t xml:space="preserve">podając uzasadnienie faktyczne i prawne. </w:t>
      </w:r>
    </w:p>
    <w:p w14:paraId="205FD6CA" w14:textId="2511ED32" w:rsidR="000E60E1" w:rsidRPr="000E60E1" w:rsidRDefault="000E60E1" w:rsidP="000E60E1">
      <w:pPr>
        <w:pStyle w:val="Akapitzlist"/>
        <w:numPr>
          <w:ilvl w:val="2"/>
          <w:numId w:val="26"/>
        </w:numPr>
        <w:ind w:left="426" w:hanging="284"/>
      </w:pPr>
      <w:r w:rsidRPr="000E60E1">
        <w:rPr>
          <w:iCs/>
        </w:rPr>
        <w:t>Zamawiający zawrze umow</w:t>
      </w:r>
      <w:r w:rsidR="00E55060">
        <w:rPr>
          <w:iCs/>
        </w:rPr>
        <w:t>ę według wzoru stanowiącego załącznik</w:t>
      </w:r>
      <w:r w:rsidRPr="000E60E1">
        <w:rPr>
          <w:iCs/>
        </w:rPr>
        <w:t xml:space="preserve"> </w:t>
      </w:r>
      <w:r w:rsidRPr="003F6180">
        <w:rPr>
          <w:iCs/>
        </w:rPr>
        <w:t xml:space="preserve">nr </w:t>
      </w:r>
      <w:r w:rsidR="003F6180" w:rsidRPr="003F6180">
        <w:rPr>
          <w:iCs/>
        </w:rPr>
        <w:t>9</w:t>
      </w:r>
      <w:r w:rsidRPr="003F6180">
        <w:rPr>
          <w:iCs/>
        </w:rPr>
        <w:t xml:space="preserve"> do SWZ</w:t>
      </w:r>
      <w:r w:rsidRPr="00EE1993">
        <w:rPr>
          <w:iCs/>
        </w:rPr>
        <w:t xml:space="preserve"> </w:t>
      </w:r>
      <w:r w:rsidRPr="000E60E1">
        <w:rPr>
          <w:iCs/>
        </w:rPr>
        <w:t>z Wykonawcą, który złożył ofertę najkorzystniejszą.</w:t>
      </w:r>
    </w:p>
    <w:p w14:paraId="245F7AD4" w14:textId="77777777" w:rsidR="00A566F5" w:rsidRDefault="000A0AB0" w:rsidP="000E60E1">
      <w:pPr>
        <w:pStyle w:val="Akapitzlist"/>
        <w:numPr>
          <w:ilvl w:val="2"/>
          <w:numId w:val="26"/>
        </w:numPr>
        <w:ind w:left="426" w:hanging="284"/>
        <w:jc w:val="both"/>
      </w:pPr>
      <w:r>
        <w:t>Zamawiający poinformuje wykonawcę, któremu zostanie udzielone zamówienie, o miejscu i terminie zawarcia umowy.</w:t>
      </w:r>
    </w:p>
    <w:p w14:paraId="009FD76D" w14:textId="2FC1850B" w:rsidR="00A566F5" w:rsidRPr="00A566F5" w:rsidRDefault="000A0AB0" w:rsidP="000E60E1">
      <w:pPr>
        <w:pStyle w:val="Akapitzlist"/>
        <w:numPr>
          <w:ilvl w:val="2"/>
          <w:numId w:val="26"/>
        </w:numPr>
        <w:ind w:left="426" w:hanging="284"/>
        <w:jc w:val="both"/>
      </w:pPr>
      <w:r>
        <w:t>Wykonawca przed zawarciem umowy</w:t>
      </w:r>
      <w:r w:rsidR="00A566F5">
        <w:t>,</w:t>
      </w:r>
      <w:r w:rsidR="001A1B92" w:rsidRPr="00A566F5">
        <w:rPr>
          <w:color w:val="FF0000"/>
        </w:rPr>
        <w:t xml:space="preserve"> </w:t>
      </w:r>
      <w:r w:rsidR="000E60E1" w:rsidRPr="000E60E1">
        <w:rPr>
          <w:iCs/>
        </w:rPr>
        <w:t xml:space="preserve">wniesie zabezpieczenie należytego wykonania umowy oraz </w:t>
      </w:r>
      <w:r w:rsidR="000E60E1" w:rsidRPr="000E60E1">
        <w:t>p</w:t>
      </w:r>
      <w:r w:rsidR="000E60E1">
        <w:t>rzekaże</w:t>
      </w:r>
      <w:r w:rsidR="001A1B92" w:rsidRPr="00A566F5">
        <w:t xml:space="preserve"> wszelkie informacje niezbędne do wypełnienia treści umowy na </w:t>
      </w:r>
      <w:r w:rsidR="000E60E1">
        <w:t>dla Zamawiającemu</w:t>
      </w:r>
      <w:r w:rsidR="005961F4">
        <w:t>.</w:t>
      </w:r>
    </w:p>
    <w:p w14:paraId="0D0B2D72" w14:textId="77777777" w:rsidR="00A566F5" w:rsidRDefault="000A0AB0" w:rsidP="000E60E1">
      <w:pPr>
        <w:pStyle w:val="Akapitzlist"/>
        <w:numPr>
          <w:ilvl w:val="2"/>
          <w:numId w:val="26"/>
        </w:numPr>
        <w:ind w:left="426" w:hanging="284"/>
        <w:jc w:val="both"/>
      </w:pPr>
      <w:r>
        <w:t>Jeżeli zostanie wybrana oferta wykonawców wspólnie ubiegających się o udzielenie zamówienia, zamawiający będzie żądał przed zawarciem umowy w sprawie zamówienia publicznego</w:t>
      </w:r>
      <w:r w:rsidR="00A566F5">
        <w:t>,</w:t>
      </w:r>
      <w:r>
        <w:t xml:space="preserve"> kopii umowy regulującej współpracę tych wykonawców, w której m.in. zostanie określony pełnomocnik uprawniony do kontaktów z zamawiającym oraz do wystawiania dokumentów związanych z płatnościami, przy czym termin, na jaki została zawarta umowa, nie może być krótszy niż termin realizacji zamówienia.</w:t>
      </w:r>
    </w:p>
    <w:p w14:paraId="5DDB95E5" w14:textId="77777777" w:rsidR="00A566F5" w:rsidRDefault="000A0AB0" w:rsidP="000E60E1">
      <w:pPr>
        <w:pStyle w:val="Akapitzlist"/>
        <w:numPr>
          <w:ilvl w:val="2"/>
          <w:numId w:val="26"/>
        </w:numPr>
        <w:ind w:left="426" w:hanging="284"/>
        <w:jc w:val="both"/>
      </w:pPr>
      <w:r>
        <w:t xml:space="preserve">Osoby reprezentujące </w:t>
      </w:r>
      <w:r w:rsidR="00A566F5">
        <w:t>w</w:t>
      </w:r>
      <w:r>
        <w:t>ykonawcę przy podpisywaniu umowy powinny posiadać ze sobą dokumenty potwierdzające ich umocowanie do podpisania umowy, o ile umocowanie to nie będzie wynikać z dokumentów załączonych do oferty.</w:t>
      </w:r>
    </w:p>
    <w:p w14:paraId="58B945BA" w14:textId="77777777" w:rsidR="00A566F5" w:rsidRDefault="000A0AB0" w:rsidP="000E60E1">
      <w:pPr>
        <w:pStyle w:val="Akapitzlist"/>
        <w:numPr>
          <w:ilvl w:val="2"/>
          <w:numId w:val="26"/>
        </w:numPr>
        <w:ind w:left="426" w:hanging="284"/>
        <w:jc w:val="both"/>
      </w:pPr>
      <w:r>
        <w:t xml:space="preserve">Wykonawca przedstawi przy podpisaniu umowy nazwy albo imiona i nazwiska oraz dane kontaktowe podwykonawców i osób do kontaktu z nimi, zaangażowanych w roboty budowlane (o ile są już znane i zamówienie ma być wykonane w miejscu podlegającym bezpośredniemu nadzorowi </w:t>
      </w:r>
      <w:r w:rsidR="00A566F5">
        <w:t>z</w:t>
      </w:r>
      <w:r>
        <w:t xml:space="preserve">amawiającego) - w przypadku gdy </w:t>
      </w:r>
      <w:r w:rsidR="00A566F5">
        <w:t>w</w:t>
      </w:r>
      <w:r>
        <w:t>ykonawca będzie wykonywał zamówienie przy pomocy podwykonawców.</w:t>
      </w:r>
    </w:p>
    <w:p w14:paraId="5C43999B" w14:textId="2868A64D" w:rsidR="00F1359B" w:rsidRDefault="00F1359B" w:rsidP="00897FAB">
      <w:pPr>
        <w:jc w:val="both"/>
      </w:pPr>
    </w:p>
    <w:p w14:paraId="55120C5F" w14:textId="77777777" w:rsidR="000E60E1" w:rsidRDefault="000E60E1" w:rsidP="00897FAB">
      <w:pPr>
        <w:jc w:val="both"/>
      </w:pPr>
      <w:bookmarkStart w:id="6" w:name="_GoBack"/>
      <w:bookmarkEnd w:id="6"/>
    </w:p>
    <w:sectPr w:rsidR="000E60E1" w:rsidSect="00AC6E4C">
      <w:headerReference w:type="default" r:id="rId22"/>
      <w:footerReference w:type="default" r:id="rId2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7CDD3" w14:textId="77777777" w:rsidR="004479FB" w:rsidRDefault="004479FB" w:rsidP="00AC6E4C">
      <w:r>
        <w:separator/>
      </w:r>
    </w:p>
  </w:endnote>
  <w:endnote w:type="continuationSeparator" w:id="0">
    <w:p w14:paraId="2C605FA8" w14:textId="77777777" w:rsidR="004479FB" w:rsidRDefault="004479FB" w:rsidP="00AC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330865"/>
      <w:docPartObj>
        <w:docPartGallery w:val="Page Numbers (Bottom of Page)"/>
        <w:docPartUnique/>
      </w:docPartObj>
    </w:sdtPr>
    <w:sdtEndPr/>
    <w:sdtContent>
      <w:p w14:paraId="56F0D030" w14:textId="4D0DE91B" w:rsidR="004479FB" w:rsidRDefault="004479FB" w:rsidP="007A23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479">
          <w:rPr>
            <w:noProof/>
          </w:rPr>
          <w:t>25</w:t>
        </w:r>
        <w:r>
          <w:fldChar w:fldCharType="end"/>
        </w:r>
      </w:p>
    </w:sdtContent>
  </w:sdt>
  <w:p w14:paraId="58490CD3" w14:textId="77777777" w:rsidR="004479FB" w:rsidRDefault="004479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FE6E9" w14:textId="77777777" w:rsidR="004479FB" w:rsidRDefault="004479FB" w:rsidP="00AC6E4C">
      <w:r>
        <w:separator/>
      </w:r>
    </w:p>
  </w:footnote>
  <w:footnote w:type="continuationSeparator" w:id="0">
    <w:p w14:paraId="0F1235D7" w14:textId="77777777" w:rsidR="004479FB" w:rsidRDefault="004479FB" w:rsidP="00AC6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4479FB" w14:paraId="6B257630" w14:textId="77777777" w:rsidTr="003B4C34">
      <w:tc>
        <w:tcPr>
          <w:tcW w:w="4606" w:type="dxa"/>
        </w:tcPr>
        <w:p w14:paraId="2EE451BE" w14:textId="1D7B9F76" w:rsidR="004479FB" w:rsidRDefault="004479FB">
          <w:pPr>
            <w:pStyle w:val="Nagwek"/>
          </w:pPr>
        </w:p>
      </w:tc>
      <w:tc>
        <w:tcPr>
          <w:tcW w:w="4606" w:type="dxa"/>
        </w:tcPr>
        <w:p w14:paraId="0820BDFE" w14:textId="291AA365" w:rsidR="004479FB" w:rsidRDefault="004479FB" w:rsidP="003B4C34">
          <w:pPr>
            <w:pStyle w:val="Nagwek"/>
            <w:jc w:val="right"/>
          </w:pPr>
        </w:p>
      </w:tc>
    </w:tr>
  </w:tbl>
  <w:p w14:paraId="12DBCAC4" w14:textId="7B8EC846" w:rsidR="004479FB" w:rsidRDefault="004479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D28"/>
    <w:multiLevelType w:val="hybridMultilevel"/>
    <w:tmpl w:val="353A6A26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85004"/>
    <w:multiLevelType w:val="hybridMultilevel"/>
    <w:tmpl w:val="8E62D9B4"/>
    <w:lvl w:ilvl="0" w:tplc="8F24D68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902E6"/>
    <w:multiLevelType w:val="hybridMultilevel"/>
    <w:tmpl w:val="D2082340"/>
    <w:lvl w:ilvl="0" w:tplc="04150013">
      <w:start w:val="1"/>
      <w:numFmt w:val="upperRoman"/>
      <w:lvlText w:val="%1."/>
      <w:lvlJc w:val="righ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">
    <w:nsid w:val="061803E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62906B6"/>
    <w:multiLevelType w:val="hybridMultilevel"/>
    <w:tmpl w:val="2FD683CC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3D081A"/>
    <w:multiLevelType w:val="hybridMultilevel"/>
    <w:tmpl w:val="1F682982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250853"/>
    <w:multiLevelType w:val="multilevel"/>
    <w:tmpl w:val="1EB6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C38753E"/>
    <w:multiLevelType w:val="hybridMultilevel"/>
    <w:tmpl w:val="EFE8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EE0307"/>
    <w:multiLevelType w:val="hybridMultilevel"/>
    <w:tmpl w:val="90C69F16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EC3E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8A7457"/>
    <w:multiLevelType w:val="hybridMultilevel"/>
    <w:tmpl w:val="F7BC6F56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2E7E6D"/>
    <w:multiLevelType w:val="hybridMultilevel"/>
    <w:tmpl w:val="A3428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33079"/>
    <w:multiLevelType w:val="hybridMultilevel"/>
    <w:tmpl w:val="7BF02476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B259E6"/>
    <w:multiLevelType w:val="multilevel"/>
    <w:tmpl w:val="4CE2CF7E"/>
    <w:styleLink w:val="Styl10"/>
    <w:lvl w:ilvl="0">
      <w:start w:val="18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988316B"/>
    <w:multiLevelType w:val="hybridMultilevel"/>
    <w:tmpl w:val="8D100416"/>
    <w:lvl w:ilvl="0" w:tplc="EE98DB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A2C1A"/>
    <w:multiLevelType w:val="hybridMultilevel"/>
    <w:tmpl w:val="AA8C4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402939C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F146AA10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9336D4"/>
    <w:multiLevelType w:val="hybridMultilevel"/>
    <w:tmpl w:val="652245DA"/>
    <w:lvl w:ilvl="0" w:tplc="324A88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0C4AD4"/>
    <w:multiLevelType w:val="hybridMultilevel"/>
    <w:tmpl w:val="E04C80E2"/>
    <w:lvl w:ilvl="0" w:tplc="8AC659E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653057"/>
    <w:multiLevelType w:val="hybridMultilevel"/>
    <w:tmpl w:val="1AFCA8F8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5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b/>
      </w:rPr>
    </w:lvl>
    <w:lvl w:ilvl="2" w:tplc="E6283AD8">
      <w:start w:val="1"/>
      <w:numFmt w:val="decimal"/>
      <w:lvlText w:val="%3)"/>
      <w:lvlJc w:val="left"/>
      <w:pPr>
        <w:ind w:left="268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1BA94FEC"/>
    <w:multiLevelType w:val="hybridMultilevel"/>
    <w:tmpl w:val="3FD08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86C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20A9862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594741"/>
    <w:multiLevelType w:val="hybridMultilevel"/>
    <w:tmpl w:val="919ED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D46429"/>
    <w:multiLevelType w:val="hybridMultilevel"/>
    <w:tmpl w:val="7FCAD306"/>
    <w:lvl w:ilvl="0" w:tplc="9B9673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24661B5C"/>
    <w:multiLevelType w:val="hybridMultilevel"/>
    <w:tmpl w:val="B4A0F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670A64"/>
    <w:multiLevelType w:val="hybridMultilevel"/>
    <w:tmpl w:val="5D143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766B81"/>
    <w:multiLevelType w:val="hybridMultilevel"/>
    <w:tmpl w:val="F0F2FB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9D0571"/>
    <w:multiLevelType w:val="hybridMultilevel"/>
    <w:tmpl w:val="AAA4F744"/>
    <w:lvl w:ilvl="0" w:tplc="53A68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156337"/>
    <w:multiLevelType w:val="hybridMultilevel"/>
    <w:tmpl w:val="1790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0B4F1D"/>
    <w:multiLevelType w:val="hybridMultilevel"/>
    <w:tmpl w:val="BB6EE66C"/>
    <w:lvl w:ilvl="0" w:tplc="F0EC3E1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2E04069C"/>
    <w:multiLevelType w:val="hybridMultilevel"/>
    <w:tmpl w:val="4A528FA4"/>
    <w:lvl w:ilvl="0" w:tplc="E39682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E715D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303E0543"/>
    <w:multiLevelType w:val="hybridMultilevel"/>
    <w:tmpl w:val="2AC0659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755B09"/>
    <w:multiLevelType w:val="hybridMultilevel"/>
    <w:tmpl w:val="43382504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39C2398"/>
    <w:multiLevelType w:val="hybridMultilevel"/>
    <w:tmpl w:val="2ECCC8F8"/>
    <w:lvl w:ilvl="0" w:tplc="8358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D05043"/>
    <w:multiLevelType w:val="hybridMultilevel"/>
    <w:tmpl w:val="3A182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DE1605"/>
    <w:multiLevelType w:val="hybridMultilevel"/>
    <w:tmpl w:val="41245C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8FE2E22"/>
    <w:multiLevelType w:val="hybridMultilevel"/>
    <w:tmpl w:val="023C28F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ED3E04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0E472F8">
      <w:start w:val="1"/>
      <w:numFmt w:val="upperLetter"/>
      <w:lvlText w:val="%3."/>
      <w:lvlJc w:val="left"/>
      <w:pPr>
        <w:ind w:left="2340" w:hanging="360"/>
      </w:pPr>
      <w:rPr>
        <w:rFonts w:cstheme="minorBidi" w:hint="default"/>
        <w:color w:val="auto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D730EB"/>
    <w:multiLevelType w:val="hybridMultilevel"/>
    <w:tmpl w:val="F0965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F02A04"/>
    <w:multiLevelType w:val="multilevel"/>
    <w:tmpl w:val="4A88907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3CE01F5F"/>
    <w:multiLevelType w:val="hybridMultilevel"/>
    <w:tmpl w:val="6700DFD0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DFE734E"/>
    <w:multiLevelType w:val="hybridMultilevel"/>
    <w:tmpl w:val="7BD65974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434340"/>
    <w:multiLevelType w:val="hybridMultilevel"/>
    <w:tmpl w:val="73B6B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C6771"/>
    <w:multiLevelType w:val="hybridMultilevel"/>
    <w:tmpl w:val="523AE1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F097F8B"/>
    <w:multiLevelType w:val="hybridMultilevel"/>
    <w:tmpl w:val="A5342468"/>
    <w:lvl w:ilvl="0" w:tplc="8358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F265367"/>
    <w:multiLevelType w:val="hybridMultilevel"/>
    <w:tmpl w:val="A7086C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FFE3813"/>
    <w:multiLevelType w:val="hybridMultilevel"/>
    <w:tmpl w:val="F2B6D4A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412C7E7D"/>
    <w:multiLevelType w:val="hybridMultilevel"/>
    <w:tmpl w:val="9A1216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43DA4925"/>
    <w:multiLevelType w:val="hybridMultilevel"/>
    <w:tmpl w:val="C040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307286"/>
    <w:multiLevelType w:val="hybridMultilevel"/>
    <w:tmpl w:val="A4003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806618"/>
    <w:multiLevelType w:val="hybridMultilevel"/>
    <w:tmpl w:val="D286E94E"/>
    <w:lvl w:ilvl="0" w:tplc="A40293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03493E"/>
    <w:multiLevelType w:val="hybridMultilevel"/>
    <w:tmpl w:val="3B243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EED0E90"/>
    <w:multiLevelType w:val="hybridMultilevel"/>
    <w:tmpl w:val="CE38C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A865E3"/>
    <w:multiLevelType w:val="hybridMultilevel"/>
    <w:tmpl w:val="E7CE6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676B1F"/>
    <w:multiLevelType w:val="hybridMultilevel"/>
    <w:tmpl w:val="02BEA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6AE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D26921"/>
    <w:multiLevelType w:val="hybridMultilevel"/>
    <w:tmpl w:val="E9C4CACC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2030F6"/>
    <w:multiLevelType w:val="hybridMultilevel"/>
    <w:tmpl w:val="89EC9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AE37A2F"/>
    <w:multiLevelType w:val="hybridMultilevel"/>
    <w:tmpl w:val="EED88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94E65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916132C">
      <w:start w:val="1"/>
      <w:numFmt w:val="decimal"/>
      <w:lvlText w:val="%3.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D07473"/>
    <w:multiLevelType w:val="hybridMultilevel"/>
    <w:tmpl w:val="1902A8A2"/>
    <w:lvl w:ilvl="0" w:tplc="68608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20752C"/>
    <w:multiLevelType w:val="hybridMultilevel"/>
    <w:tmpl w:val="18C8F21A"/>
    <w:lvl w:ilvl="0" w:tplc="86F00F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DA36E2"/>
    <w:multiLevelType w:val="hybridMultilevel"/>
    <w:tmpl w:val="64C6628E"/>
    <w:lvl w:ilvl="0" w:tplc="835826C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8">
    <w:nsid w:val="624837A1"/>
    <w:multiLevelType w:val="hybridMultilevel"/>
    <w:tmpl w:val="F03A9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84ADA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03E6DE0">
      <w:start w:val="4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752701A"/>
    <w:multiLevelType w:val="hybridMultilevel"/>
    <w:tmpl w:val="BF5A9BA6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8F2628"/>
    <w:multiLevelType w:val="hybridMultilevel"/>
    <w:tmpl w:val="A12A4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0C75BD9"/>
    <w:multiLevelType w:val="hybridMultilevel"/>
    <w:tmpl w:val="E5E046C4"/>
    <w:lvl w:ilvl="0" w:tplc="23ACF1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1FB68C8"/>
    <w:multiLevelType w:val="hybridMultilevel"/>
    <w:tmpl w:val="26329F1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3">
    <w:nsid w:val="722D67B4"/>
    <w:multiLevelType w:val="hybridMultilevel"/>
    <w:tmpl w:val="6040F2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40A7850"/>
    <w:multiLevelType w:val="hybridMultilevel"/>
    <w:tmpl w:val="DA4ACC56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59D5EF8"/>
    <w:multiLevelType w:val="hybridMultilevel"/>
    <w:tmpl w:val="162882A2"/>
    <w:lvl w:ilvl="0" w:tplc="F0E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9395820"/>
    <w:multiLevelType w:val="hybridMultilevel"/>
    <w:tmpl w:val="F2B6D4A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>
    <w:nsid w:val="79434131"/>
    <w:multiLevelType w:val="hybridMultilevel"/>
    <w:tmpl w:val="47AE4F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E3D3843"/>
    <w:multiLevelType w:val="hybridMultilevel"/>
    <w:tmpl w:val="AF6080C8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8"/>
  </w:num>
  <w:num w:numId="3">
    <w:abstractNumId w:val="61"/>
  </w:num>
  <w:num w:numId="4">
    <w:abstractNumId w:val="34"/>
  </w:num>
  <w:num w:numId="5">
    <w:abstractNumId w:val="7"/>
  </w:num>
  <w:num w:numId="6">
    <w:abstractNumId w:val="5"/>
  </w:num>
  <w:num w:numId="7">
    <w:abstractNumId w:val="11"/>
  </w:num>
  <w:num w:numId="8">
    <w:abstractNumId w:val="21"/>
  </w:num>
  <w:num w:numId="9">
    <w:abstractNumId w:val="26"/>
  </w:num>
  <w:num w:numId="10">
    <w:abstractNumId w:val="63"/>
  </w:num>
  <w:num w:numId="11">
    <w:abstractNumId w:val="24"/>
  </w:num>
  <w:num w:numId="12">
    <w:abstractNumId w:val="55"/>
  </w:num>
  <w:num w:numId="13">
    <w:abstractNumId w:val="60"/>
  </w:num>
  <w:num w:numId="14">
    <w:abstractNumId w:val="15"/>
  </w:num>
  <w:num w:numId="15">
    <w:abstractNumId w:val="32"/>
  </w:num>
  <w:num w:numId="16">
    <w:abstractNumId w:val="51"/>
  </w:num>
  <w:num w:numId="17">
    <w:abstractNumId w:val="30"/>
  </w:num>
  <w:num w:numId="18">
    <w:abstractNumId w:val="50"/>
  </w:num>
  <w:num w:numId="19">
    <w:abstractNumId w:val="0"/>
  </w:num>
  <w:num w:numId="20">
    <w:abstractNumId w:val="49"/>
  </w:num>
  <w:num w:numId="21">
    <w:abstractNumId w:val="53"/>
  </w:num>
  <w:num w:numId="22">
    <w:abstractNumId w:val="54"/>
  </w:num>
  <w:num w:numId="23">
    <w:abstractNumId w:val="59"/>
  </w:num>
  <w:num w:numId="24">
    <w:abstractNumId w:val="8"/>
  </w:num>
  <w:num w:numId="25">
    <w:abstractNumId w:val="56"/>
  </w:num>
  <w:num w:numId="26">
    <w:abstractNumId w:val="17"/>
  </w:num>
  <w:num w:numId="27">
    <w:abstractNumId w:val="20"/>
  </w:num>
  <w:num w:numId="28">
    <w:abstractNumId w:val="12"/>
  </w:num>
  <w:num w:numId="29">
    <w:abstractNumId w:val="4"/>
  </w:num>
  <w:num w:numId="30">
    <w:abstractNumId w:val="65"/>
  </w:num>
  <w:num w:numId="31">
    <w:abstractNumId w:val="42"/>
  </w:num>
  <w:num w:numId="32">
    <w:abstractNumId w:val="22"/>
  </w:num>
  <w:num w:numId="33">
    <w:abstractNumId w:val="23"/>
  </w:num>
  <w:num w:numId="34">
    <w:abstractNumId w:val="58"/>
  </w:num>
  <w:num w:numId="35">
    <w:abstractNumId w:val="14"/>
  </w:num>
  <w:num w:numId="36">
    <w:abstractNumId w:val="18"/>
  </w:num>
  <w:num w:numId="37">
    <w:abstractNumId w:val="9"/>
  </w:num>
  <w:num w:numId="38">
    <w:abstractNumId w:val="45"/>
  </w:num>
  <w:num w:numId="39">
    <w:abstractNumId w:val="37"/>
  </w:num>
  <w:num w:numId="40">
    <w:abstractNumId w:val="64"/>
  </w:num>
  <w:num w:numId="41">
    <w:abstractNumId w:val="38"/>
  </w:num>
  <w:num w:numId="42">
    <w:abstractNumId w:val="52"/>
  </w:num>
  <w:num w:numId="43">
    <w:abstractNumId w:val="16"/>
  </w:num>
  <w:num w:numId="44">
    <w:abstractNumId w:val="25"/>
  </w:num>
  <w:num w:numId="45">
    <w:abstractNumId w:val="39"/>
  </w:num>
  <w:num w:numId="46">
    <w:abstractNumId w:val="31"/>
  </w:num>
  <w:num w:numId="47">
    <w:abstractNumId w:val="19"/>
  </w:num>
  <w:num w:numId="48">
    <w:abstractNumId w:val="13"/>
  </w:num>
  <w:num w:numId="49">
    <w:abstractNumId w:val="10"/>
  </w:num>
  <w:num w:numId="50">
    <w:abstractNumId w:val="44"/>
  </w:num>
  <w:num w:numId="51">
    <w:abstractNumId w:val="6"/>
  </w:num>
  <w:num w:numId="52">
    <w:abstractNumId w:val="47"/>
  </w:num>
  <w:num w:numId="53">
    <w:abstractNumId w:val="46"/>
  </w:num>
  <w:num w:numId="54">
    <w:abstractNumId w:val="43"/>
  </w:num>
  <w:num w:numId="55">
    <w:abstractNumId w:val="40"/>
  </w:num>
  <w:num w:numId="56">
    <w:abstractNumId w:val="27"/>
  </w:num>
  <w:num w:numId="57">
    <w:abstractNumId w:val="67"/>
  </w:num>
  <w:num w:numId="5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"/>
  </w:num>
  <w:num w:numId="60">
    <w:abstractNumId w:val="28"/>
  </w:num>
  <w:num w:numId="61">
    <w:abstractNumId w:val="35"/>
  </w:num>
  <w:num w:numId="62">
    <w:abstractNumId w:val="33"/>
  </w:num>
  <w:num w:numId="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"/>
  </w:num>
  <w:num w:numId="65">
    <w:abstractNumId w:val="41"/>
  </w:num>
  <w:num w:numId="66">
    <w:abstractNumId w:val="57"/>
  </w:num>
  <w:num w:numId="67">
    <w:abstractNumId w:val="2"/>
  </w:num>
  <w:num w:numId="68">
    <w:abstractNumId w:val="68"/>
  </w:num>
  <w:num w:numId="69">
    <w:abstractNumId w:val="62"/>
  </w:num>
  <w:num w:numId="70">
    <w:abstractNumId w:val="6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B0"/>
    <w:rsid w:val="000019B1"/>
    <w:rsid w:val="000314FE"/>
    <w:rsid w:val="00043CA2"/>
    <w:rsid w:val="00044CBB"/>
    <w:rsid w:val="00050F18"/>
    <w:rsid w:val="000512B5"/>
    <w:rsid w:val="0005262B"/>
    <w:rsid w:val="000603D1"/>
    <w:rsid w:val="00073EA9"/>
    <w:rsid w:val="0007662F"/>
    <w:rsid w:val="000854B3"/>
    <w:rsid w:val="00087806"/>
    <w:rsid w:val="00087D82"/>
    <w:rsid w:val="00095641"/>
    <w:rsid w:val="0009767D"/>
    <w:rsid w:val="00097AFE"/>
    <w:rsid w:val="000A0AB0"/>
    <w:rsid w:val="000B1498"/>
    <w:rsid w:val="000B2990"/>
    <w:rsid w:val="000B4ED1"/>
    <w:rsid w:val="000C558D"/>
    <w:rsid w:val="000C7E34"/>
    <w:rsid w:val="000D35FC"/>
    <w:rsid w:val="000D6485"/>
    <w:rsid w:val="000E0211"/>
    <w:rsid w:val="000E0BAC"/>
    <w:rsid w:val="000E1E98"/>
    <w:rsid w:val="000E4A32"/>
    <w:rsid w:val="000E60E1"/>
    <w:rsid w:val="000F5B28"/>
    <w:rsid w:val="001026B0"/>
    <w:rsid w:val="001027D8"/>
    <w:rsid w:val="00114AB3"/>
    <w:rsid w:val="00114DAD"/>
    <w:rsid w:val="00121871"/>
    <w:rsid w:val="0012338C"/>
    <w:rsid w:val="0013136D"/>
    <w:rsid w:val="001345E4"/>
    <w:rsid w:val="00136B43"/>
    <w:rsid w:val="001432D9"/>
    <w:rsid w:val="00146476"/>
    <w:rsid w:val="00150D29"/>
    <w:rsid w:val="00151A0A"/>
    <w:rsid w:val="00157A79"/>
    <w:rsid w:val="001669AB"/>
    <w:rsid w:val="00184B9E"/>
    <w:rsid w:val="00190AEE"/>
    <w:rsid w:val="0019194C"/>
    <w:rsid w:val="001920BE"/>
    <w:rsid w:val="00193630"/>
    <w:rsid w:val="00193E91"/>
    <w:rsid w:val="0019701F"/>
    <w:rsid w:val="001A094E"/>
    <w:rsid w:val="001A1B92"/>
    <w:rsid w:val="001A3F90"/>
    <w:rsid w:val="001C6A57"/>
    <w:rsid w:val="001D4D6E"/>
    <w:rsid w:val="001D60AC"/>
    <w:rsid w:val="001E31C7"/>
    <w:rsid w:val="001E35CB"/>
    <w:rsid w:val="001E4EAB"/>
    <w:rsid w:val="001E7C18"/>
    <w:rsid w:val="001F6E73"/>
    <w:rsid w:val="00200387"/>
    <w:rsid w:val="00202756"/>
    <w:rsid w:val="00202EA3"/>
    <w:rsid w:val="00213355"/>
    <w:rsid w:val="00215AE1"/>
    <w:rsid w:val="00215FB7"/>
    <w:rsid w:val="002208EF"/>
    <w:rsid w:val="002304F9"/>
    <w:rsid w:val="00231483"/>
    <w:rsid w:val="00231B63"/>
    <w:rsid w:val="00235F56"/>
    <w:rsid w:val="00243C62"/>
    <w:rsid w:val="00246E7D"/>
    <w:rsid w:val="002477A7"/>
    <w:rsid w:val="00250E8E"/>
    <w:rsid w:val="00261168"/>
    <w:rsid w:val="002725F5"/>
    <w:rsid w:val="00276EBE"/>
    <w:rsid w:val="00280B72"/>
    <w:rsid w:val="002816C0"/>
    <w:rsid w:val="002817B3"/>
    <w:rsid w:val="00295E27"/>
    <w:rsid w:val="002960F5"/>
    <w:rsid w:val="002971BE"/>
    <w:rsid w:val="002A752F"/>
    <w:rsid w:val="002B00DE"/>
    <w:rsid w:val="002B345B"/>
    <w:rsid w:val="002B5D28"/>
    <w:rsid w:val="002C000B"/>
    <w:rsid w:val="002C100F"/>
    <w:rsid w:val="002C41A1"/>
    <w:rsid w:val="002D433C"/>
    <w:rsid w:val="002D4881"/>
    <w:rsid w:val="002D4F64"/>
    <w:rsid w:val="002D61BC"/>
    <w:rsid w:val="002E1603"/>
    <w:rsid w:val="002E257A"/>
    <w:rsid w:val="002E3D05"/>
    <w:rsid w:val="002F2759"/>
    <w:rsid w:val="00302E18"/>
    <w:rsid w:val="003077B4"/>
    <w:rsid w:val="00312710"/>
    <w:rsid w:val="00314B01"/>
    <w:rsid w:val="003240E2"/>
    <w:rsid w:val="00327136"/>
    <w:rsid w:val="003273FF"/>
    <w:rsid w:val="003309FE"/>
    <w:rsid w:val="00336D7A"/>
    <w:rsid w:val="00337950"/>
    <w:rsid w:val="003466D0"/>
    <w:rsid w:val="003532C1"/>
    <w:rsid w:val="0036076F"/>
    <w:rsid w:val="003645FF"/>
    <w:rsid w:val="00366070"/>
    <w:rsid w:val="00375022"/>
    <w:rsid w:val="00375100"/>
    <w:rsid w:val="003766E5"/>
    <w:rsid w:val="0038003F"/>
    <w:rsid w:val="003872DC"/>
    <w:rsid w:val="003A6294"/>
    <w:rsid w:val="003B208B"/>
    <w:rsid w:val="003B4C34"/>
    <w:rsid w:val="003B6966"/>
    <w:rsid w:val="003C29BB"/>
    <w:rsid w:val="003C48C3"/>
    <w:rsid w:val="003D12BE"/>
    <w:rsid w:val="003D4575"/>
    <w:rsid w:val="003E02CE"/>
    <w:rsid w:val="003E64D8"/>
    <w:rsid w:val="003F1271"/>
    <w:rsid w:val="003F3FC1"/>
    <w:rsid w:val="003F4D3A"/>
    <w:rsid w:val="003F6180"/>
    <w:rsid w:val="00400099"/>
    <w:rsid w:val="00405B80"/>
    <w:rsid w:val="00407471"/>
    <w:rsid w:val="004130F0"/>
    <w:rsid w:val="00417A68"/>
    <w:rsid w:val="004214D8"/>
    <w:rsid w:val="004329CD"/>
    <w:rsid w:val="00437E58"/>
    <w:rsid w:val="00443864"/>
    <w:rsid w:val="00443A51"/>
    <w:rsid w:val="004479FB"/>
    <w:rsid w:val="00450BE9"/>
    <w:rsid w:val="00451151"/>
    <w:rsid w:val="00453FFA"/>
    <w:rsid w:val="00455582"/>
    <w:rsid w:val="00456D29"/>
    <w:rsid w:val="00461C5C"/>
    <w:rsid w:val="004631E7"/>
    <w:rsid w:val="00463B9C"/>
    <w:rsid w:val="00464D32"/>
    <w:rsid w:val="00466E0B"/>
    <w:rsid w:val="004763B5"/>
    <w:rsid w:val="00482D36"/>
    <w:rsid w:val="004831D8"/>
    <w:rsid w:val="004931A5"/>
    <w:rsid w:val="00493467"/>
    <w:rsid w:val="00495C53"/>
    <w:rsid w:val="004963BE"/>
    <w:rsid w:val="004A07CD"/>
    <w:rsid w:val="004A1E81"/>
    <w:rsid w:val="004A39D4"/>
    <w:rsid w:val="004A6F7D"/>
    <w:rsid w:val="004B0842"/>
    <w:rsid w:val="004B217F"/>
    <w:rsid w:val="004B3178"/>
    <w:rsid w:val="004C099F"/>
    <w:rsid w:val="004C0B9F"/>
    <w:rsid w:val="004C54B6"/>
    <w:rsid w:val="004D140A"/>
    <w:rsid w:val="004D1C51"/>
    <w:rsid w:val="004D3379"/>
    <w:rsid w:val="004E72E7"/>
    <w:rsid w:val="004F2F19"/>
    <w:rsid w:val="004F4BB9"/>
    <w:rsid w:val="00505E99"/>
    <w:rsid w:val="00506F91"/>
    <w:rsid w:val="005244BE"/>
    <w:rsid w:val="00526653"/>
    <w:rsid w:val="00527AD6"/>
    <w:rsid w:val="005375BC"/>
    <w:rsid w:val="005424BB"/>
    <w:rsid w:val="005565E7"/>
    <w:rsid w:val="00556D2C"/>
    <w:rsid w:val="00557F41"/>
    <w:rsid w:val="00564DD9"/>
    <w:rsid w:val="00567662"/>
    <w:rsid w:val="00567F37"/>
    <w:rsid w:val="005732BD"/>
    <w:rsid w:val="0057441A"/>
    <w:rsid w:val="00577A4D"/>
    <w:rsid w:val="00580D44"/>
    <w:rsid w:val="00584661"/>
    <w:rsid w:val="0059301A"/>
    <w:rsid w:val="00595894"/>
    <w:rsid w:val="00595A67"/>
    <w:rsid w:val="005961F4"/>
    <w:rsid w:val="0059671C"/>
    <w:rsid w:val="00596C9B"/>
    <w:rsid w:val="00597EAB"/>
    <w:rsid w:val="005A0BED"/>
    <w:rsid w:val="005A0D6C"/>
    <w:rsid w:val="005A1473"/>
    <w:rsid w:val="005C3568"/>
    <w:rsid w:val="005D0888"/>
    <w:rsid w:val="005E0030"/>
    <w:rsid w:val="005E5B17"/>
    <w:rsid w:val="005E7560"/>
    <w:rsid w:val="005E7B08"/>
    <w:rsid w:val="005F026C"/>
    <w:rsid w:val="005F55AD"/>
    <w:rsid w:val="006000D5"/>
    <w:rsid w:val="00604B54"/>
    <w:rsid w:val="00611754"/>
    <w:rsid w:val="00623930"/>
    <w:rsid w:val="0062441B"/>
    <w:rsid w:val="00633447"/>
    <w:rsid w:val="006357EA"/>
    <w:rsid w:val="0064079C"/>
    <w:rsid w:val="006448D0"/>
    <w:rsid w:val="006532DF"/>
    <w:rsid w:val="00653795"/>
    <w:rsid w:val="006550AE"/>
    <w:rsid w:val="006552FA"/>
    <w:rsid w:val="00660078"/>
    <w:rsid w:val="00662621"/>
    <w:rsid w:val="0066289A"/>
    <w:rsid w:val="00663512"/>
    <w:rsid w:val="00666963"/>
    <w:rsid w:val="00672A35"/>
    <w:rsid w:val="00675D67"/>
    <w:rsid w:val="00677679"/>
    <w:rsid w:val="00685214"/>
    <w:rsid w:val="00687C65"/>
    <w:rsid w:val="0069332E"/>
    <w:rsid w:val="006A273A"/>
    <w:rsid w:val="006A71D0"/>
    <w:rsid w:val="006B0722"/>
    <w:rsid w:val="006B0913"/>
    <w:rsid w:val="006B0B1D"/>
    <w:rsid w:val="006B302A"/>
    <w:rsid w:val="006B3CEF"/>
    <w:rsid w:val="006D410E"/>
    <w:rsid w:val="006F42EC"/>
    <w:rsid w:val="007004F4"/>
    <w:rsid w:val="007127B1"/>
    <w:rsid w:val="00712941"/>
    <w:rsid w:val="00714D55"/>
    <w:rsid w:val="00715091"/>
    <w:rsid w:val="0071794F"/>
    <w:rsid w:val="007237FE"/>
    <w:rsid w:val="00723A65"/>
    <w:rsid w:val="00725268"/>
    <w:rsid w:val="007312E8"/>
    <w:rsid w:val="0073147D"/>
    <w:rsid w:val="00734D70"/>
    <w:rsid w:val="00746A77"/>
    <w:rsid w:val="00746A7A"/>
    <w:rsid w:val="00752E3C"/>
    <w:rsid w:val="00752FEB"/>
    <w:rsid w:val="0075381D"/>
    <w:rsid w:val="00754B0F"/>
    <w:rsid w:val="00756584"/>
    <w:rsid w:val="00760627"/>
    <w:rsid w:val="007607D4"/>
    <w:rsid w:val="0076250F"/>
    <w:rsid w:val="00762E0C"/>
    <w:rsid w:val="00763155"/>
    <w:rsid w:val="007646EA"/>
    <w:rsid w:val="00766BDF"/>
    <w:rsid w:val="007709C4"/>
    <w:rsid w:val="00771BC3"/>
    <w:rsid w:val="007848A1"/>
    <w:rsid w:val="00784FDD"/>
    <w:rsid w:val="007A233D"/>
    <w:rsid w:val="007A6418"/>
    <w:rsid w:val="007B29CC"/>
    <w:rsid w:val="007B5F48"/>
    <w:rsid w:val="007B6540"/>
    <w:rsid w:val="007C67CC"/>
    <w:rsid w:val="007D1425"/>
    <w:rsid w:val="007D544A"/>
    <w:rsid w:val="007D5C7A"/>
    <w:rsid w:val="007E159E"/>
    <w:rsid w:val="007E1956"/>
    <w:rsid w:val="007E4015"/>
    <w:rsid w:val="007E54FD"/>
    <w:rsid w:val="007F0756"/>
    <w:rsid w:val="007F2A85"/>
    <w:rsid w:val="007F3496"/>
    <w:rsid w:val="007F44E6"/>
    <w:rsid w:val="0080555B"/>
    <w:rsid w:val="0081670E"/>
    <w:rsid w:val="008320A1"/>
    <w:rsid w:val="00832726"/>
    <w:rsid w:val="00832FBB"/>
    <w:rsid w:val="008330E1"/>
    <w:rsid w:val="00837904"/>
    <w:rsid w:val="008400B2"/>
    <w:rsid w:val="00842E0E"/>
    <w:rsid w:val="00850FAC"/>
    <w:rsid w:val="008517E7"/>
    <w:rsid w:val="00855DE4"/>
    <w:rsid w:val="00856A53"/>
    <w:rsid w:val="008657AF"/>
    <w:rsid w:val="00865EB0"/>
    <w:rsid w:val="008673A7"/>
    <w:rsid w:val="00880D44"/>
    <w:rsid w:val="00887A0F"/>
    <w:rsid w:val="00890886"/>
    <w:rsid w:val="00893F48"/>
    <w:rsid w:val="008979D5"/>
    <w:rsid w:val="00897FAB"/>
    <w:rsid w:val="008A059C"/>
    <w:rsid w:val="008B4073"/>
    <w:rsid w:val="008C6949"/>
    <w:rsid w:val="008D4C05"/>
    <w:rsid w:val="008D5AC2"/>
    <w:rsid w:val="008E09F1"/>
    <w:rsid w:val="008E28B3"/>
    <w:rsid w:val="008E4C55"/>
    <w:rsid w:val="008E5A88"/>
    <w:rsid w:val="008E5F63"/>
    <w:rsid w:val="008E774A"/>
    <w:rsid w:val="008F1350"/>
    <w:rsid w:val="008F6091"/>
    <w:rsid w:val="00901412"/>
    <w:rsid w:val="00913EDB"/>
    <w:rsid w:val="00922DC9"/>
    <w:rsid w:val="00923603"/>
    <w:rsid w:val="0092720F"/>
    <w:rsid w:val="00930537"/>
    <w:rsid w:val="00930BF5"/>
    <w:rsid w:val="00932C53"/>
    <w:rsid w:val="00933FB4"/>
    <w:rsid w:val="00940A9A"/>
    <w:rsid w:val="00953D35"/>
    <w:rsid w:val="00963052"/>
    <w:rsid w:val="00970234"/>
    <w:rsid w:val="009856DA"/>
    <w:rsid w:val="0099113B"/>
    <w:rsid w:val="00991B3F"/>
    <w:rsid w:val="009924C5"/>
    <w:rsid w:val="00993E23"/>
    <w:rsid w:val="009972D3"/>
    <w:rsid w:val="00997DC4"/>
    <w:rsid w:val="009A1D23"/>
    <w:rsid w:val="009B15CA"/>
    <w:rsid w:val="009C146E"/>
    <w:rsid w:val="009C5FF2"/>
    <w:rsid w:val="009C6C43"/>
    <w:rsid w:val="009C7680"/>
    <w:rsid w:val="009D1D01"/>
    <w:rsid w:val="009D6781"/>
    <w:rsid w:val="009D6E07"/>
    <w:rsid w:val="009E353C"/>
    <w:rsid w:val="009E3E75"/>
    <w:rsid w:val="009E5944"/>
    <w:rsid w:val="009E62DB"/>
    <w:rsid w:val="009F0179"/>
    <w:rsid w:val="009F2C25"/>
    <w:rsid w:val="009F5A77"/>
    <w:rsid w:val="009F64EF"/>
    <w:rsid w:val="00A00E4A"/>
    <w:rsid w:val="00A24D66"/>
    <w:rsid w:val="00A24E9E"/>
    <w:rsid w:val="00A2587A"/>
    <w:rsid w:val="00A25979"/>
    <w:rsid w:val="00A26ABB"/>
    <w:rsid w:val="00A346D3"/>
    <w:rsid w:val="00A37A87"/>
    <w:rsid w:val="00A40230"/>
    <w:rsid w:val="00A46AB3"/>
    <w:rsid w:val="00A566F5"/>
    <w:rsid w:val="00A617AD"/>
    <w:rsid w:val="00A65B0F"/>
    <w:rsid w:val="00A66E64"/>
    <w:rsid w:val="00A75002"/>
    <w:rsid w:val="00A7558A"/>
    <w:rsid w:val="00A76302"/>
    <w:rsid w:val="00A76D9D"/>
    <w:rsid w:val="00A8186F"/>
    <w:rsid w:val="00A8504E"/>
    <w:rsid w:val="00A91F62"/>
    <w:rsid w:val="00A9290A"/>
    <w:rsid w:val="00AA10F2"/>
    <w:rsid w:val="00AB1C60"/>
    <w:rsid w:val="00AB5A11"/>
    <w:rsid w:val="00AC1D1A"/>
    <w:rsid w:val="00AC3124"/>
    <w:rsid w:val="00AC6E4C"/>
    <w:rsid w:val="00AD23F3"/>
    <w:rsid w:val="00AE10AD"/>
    <w:rsid w:val="00AE2636"/>
    <w:rsid w:val="00AF4CD0"/>
    <w:rsid w:val="00B01974"/>
    <w:rsid w:val="00B02047"/>
    <w:rsid w:val="00B02B5C"/>
    <w:rsid w:val="00B04D1C"/>
    <w:rsid w:val="00B05AEF"/>
    <w:rsid w:val="00B1033F"/>
    <w:rsid w:val="00B150C9"/>
    <w:rsid w:val="00B17B29"/>
    <w:rsid w:val="00B23B73"/>
    <w:rsid w:val="00B30544"/>
    <w:rsid w:val="00B32007"/>
    <w:rsid w:val="00B33EB4"/>
    <w:rsid w:val="00B473DC"/>
    <w:rsid w:val="00B53623"/>
    <w:rsid w:val="00B57AB4"/>
    <w:rsid w:val="00B609F4"/>
    <w:rsid w:val="00B63873"/>
    <w:rsid w:val="00B735F1"/>
    <w:rsid w:val="00B806F5"/>
    <w:rsid w:val="00B8395C"/>
    <w:rsid w:val="00B84042"/>
    <w:rsid w:val="00B96AD9"/>
    <w:rsid w:val="00BA0211"/>
    <w:rsid w:val="00BA2479"/>
    <w:rsid w:val="00BA74CB"/>
    <w:rsid w:val="00BB0056"/>
    <w:rsid w:val="00BB13BF"/>
    <w:rsid w:val="00BB24D7"/>
    <w:rsid w:val="00BB4196"/>
    <w:rsid w:val="00BB6D06"/>
    <w:rsid w:val="00BC5AF9"/>
    <w:rsid w:val="00BD04B0"/>
    <w:rsid w:val="00BD0B3B"/>
    <w:rsid w:val="00BF0E46"/>
    <w:rsid w:val="00BF1B39"/>
    <w:rsid w:val="00C15925"/>
    <w:rsid w:val="00C177DC"/>
    <w:rsid w:val="00C26E1E"/>
    <w:rsid w:val="00C36C84"/>
    <w:rsid w:val="00C440B0"/>
    <w:rsid w:val="00C5010C"/>
    <w:rsid w:val="00C54E7D"/>
    <w:rsid w:val="00C640FA"/>
    <w:rsid w:val="00C65D1F"/>
    <w:rsid w:val="00C721B2"/>
    <w:rsid w:val="00C75161"/>
    <w:rsid w:val="00C76958"/>
    <w:rsid w:val="00C7716E"/>
    <w:rsid w:val="00C800E4"/>
    <w:rsid w:val="00C81E23"/>
    <w:rsid w:val="00C8409F"/>
    <w:rsid w:val="00CB091E"/>
    <w:rsid w:val="00CB1882"/>
    <w:rsid w:val="00CB498E"/>
    <w:rsid w:val="00CB55B1"/>
    <w:rsid w:val="00CB663D"/>
    <w:rsid w:val="00CB6CDB"/>
    <w:rsid w:val="00CC76E5"/>
    <w:rsid w:val="00CD115F"/>
    <w:rsid w:val="00CD24EC"/>
    <w:rsid w:val="00CD462A"/>
    <w:rsid w:val="00CD494D"/>
    <w:rsid w:val="00CD59F1"/>
    <w:rsid w:val="00CD6849"/>
    <w:rsid w:val="00CE3362"/>
    <w:rsid w:val="00CE7236"/>
    <w:rsid w:val="00CE7F79"/>
    <w:rsid w:val="00CF1AC3"/>
    <w:rsid w:val="00D0647D"/>
    <w:rsid w:val="00D10102"/>
    <w:rsid w:val="00D16FC4"/>
    <w:rsid w:val="00D20DC0"/>
    <w:rsid w:val="00D232D0"/>
    <w:rsid w:val="00D2714D"/>
    <w:rsid w:val="00D3386D"/>
    <w:rsid w:val="00D379FF"/>
    <w:rsid w:val="00D442D2"/>
    <w:rsid w:val="00D576C0"/>
    <w:rsid w:val="00D6249A"/>
    <w:rsid w:val="00D62D10"/>
    <w:rsid w:val="00D70033"/>
    <w:rsid w:val="00D706F7"/>
    <w:rsid w:val="00D741B4"/>
    <w:rsid w:val="00D76E6E"/>
    <w:rsid w:val="00D801E6"/>
    <w:rsid w:val="00D82269"/>
    <w:rsid w:val="00DA18BF"/>
    <w:rsid w:val="00DA4BDF"/>
    <w:rsid w:val="00DA63FE"/>
    <w:rsid w:val="00DB1D04"/>
    <w:rsid w:val="00DB72CD"/>
    <w:rsid w:val="00DB7BC7"/>
    <w:rsid w:val="00DC24BE"/>
    <w:rsid w:val="00DC4058"/>
    <w:rsid w:val="00DC51F0"/>
    <w:rsid w:val="00DD4418"/>
    <w:rsid w:val="00DE0BFC"/>
    <w:rsid w:val="00DE2E3F"/>
    <w:rsid w:val="00DF3811"/>
    <w:rsid w:val="00DF44E2"/>
    <w:rsid w:val="00DF6716"/>
    <w:rsid w:val="00DF6C51"/>
    <w:rsid w:val="00DF7149"/>
    <w:rsid w:val="00E052C3"/>
    <w:rsid w:val="00E06E0A"/>
    <w:rsid w:val="00E1044E"/>
    <w:rsid w:val="00E12F1A"/>
    <w:rsid w:val="00E12F8A"/>
    <w:rsid w:val="00E30704"/>
    <w:rsid w:val="00E31493"/>
    <w:rsid w:val="00E3170F"/>
    <w:rsid w:val="00E32203"/>
    <w:rsid w:val="00E364F5"/>
    <w:rsid w:val="00E37237"/>
    <w:rsid w:val="00E425D1"/>
    <w:rsid w:val="00E51D10"/>
    <w:rsid w:val="00E55060"/>
    <w:rsid w:val="00E56357"/>
    <w:rsid w:val="00E607BD"/>
    <w:rsid w:val="00E7469B"/>
    <w:rsid w:val="00E75EB6"/>
    <w:rsid w:val="00E8209D"/>
    <w:rsid w:val="00E82DCE"/>
    <w:rsid w:val="00E939A3"/>
    <w:rsid w:val="00E973BB"/>
    <w:rsid w:val="00E97661"/>
    <w:rsid w:val="00EA1033"/>
    <w:rsid w:val="00EA4971"/>
    <w:rsid w:val="00EA539F"/>
    <w:rsid w:val="00EB55B0"/>
    <w:rsid w:val="00EB65CA"/>
    <w:rsid w:val="00EB6C51"/>
    <w:rsid w:val="00EC2342"/>
    <w:rsid w:val="00ED151D"/>
    <w:rsid w:val="00ED2F6E"/>
    <w:rsid w:val="00ED3A67"/>
    <w:rsid w:val="00EE1993"/>
    <w:rsid w:val="00EE3A9C"/>
    <w:rsid w:val="00EE42B3"/>
    <w:rsid w:val="00EF4E83"/>
    <w:rsid w:val="00EF4F89"/>
    <w:rsid w:val="00F005E3"/>
    <w:rsid w:val="00F032A4"/>
    <w:rsid w:val="00F1359B"/>
    <w:rsid w:val="00F274B6"/>
    <w:rsid w:val="00F30E87"/>
    <w:rsid w:val="00F339E2"/>
    <w:rsid w:val="00F33E60"/>
    <w:rsid w:val="00F352E3"/>
    <w:rsid w:val="00F40703"/>
    <w:rsid w:val="00F45202"/>
    <w:rsid w:val="00F45910"/>
    <w:rsid w:val="00F45BB4"/>
    <w:rsid w:val="00F468D3"/>
    <w:rsid w:val="00F4739D"/>
    <w:rsid w:val="00F52F9C"/>
    <w:rsid w:val="00F537F5"/>
    <w:rsid w:val="00F61DA8"/>
    <w:rsid w:val="00F622A1"/>
    <w:rsid w:val="00F62DA4"/>
    <w:rsid w:val="00F63FF4"/>
    <w:rsid w:val="00F64C32"/>
    <w:rsid w:val="00F65B77"/>
    <w:rsid w:val="00F70676"/>
    <w:rsid w:val="00F75F93"/>
    <w:rsid w:val="00F76D01"/>
    <w:rsid w:val="00F77BBF"/>
    <w:rsid w:val="00F818DC"/>
    <w:rsid w:val="00F82A87"/>
    <w:rsid w:val="00F8464C"/>
    <w:rsid w:val="00F87324"/>
    <w:rsid w:val="00F9240C"/>
    <w:rsid w:val="00F93118"/>
    <w:rsid w:val="00F95E1C"/>
    <w:rsid w:val="00FA04CB"/>
    <w:rsid w:val="00FB0000"/>
    <w:rsid w:val="00FB1440"/>
    <w:rsid w:val="00FB2A6A"/>
    <w:rsid w:val="00FB35DD"/>
    <w:rsid w:val="00FC53DA"/>
    <w:rsid w:val="00FC6146"/>
    <w:rsid w:val="00FC7BCE"/>
    <w:rsid w:val="00FD1031"/>
    <w:rsid w:val="00FD410E"/>
    <w:rsid w:val="00FD6577"/>
    <w:rsid w:val="00FE1E5F"/>
    <w:rsid w:val="00FE3909"/>
    <w:rsid w:val="00FF12FE"/>
    <w:rsid w:val="00FF49B6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90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FAC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4E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3A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95641"/>
    <w:pPr>
      <w:keepNext/>
      <w:ind w:left="567" w:hanging="567"/>
      <w:jc w:val="both"/>
      <w:outlineLvl w:val="8"/>
    </w:pPr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0A0A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podstawowy">
    <w:name w:val="Body Text"/>
    <w:aliases w:val="a2,Tekst podstawowy Znak Znak Znak,Znak Znak,Znak"/>
    <w:basedOn w:val="Normalny"/>
    <w:link w:val="TekstpodstawowyZnak"/>
    <w:uiPriority w:val="99"/>
    <w:rsid w:val="001345E4"/>
    <w:pPr>
      <w:jc w:val="center"/>
    </w:pPr>
    <w:rPr>
      <w:rFonts w:ascii="Times New Roman" w:eastAsia="Calibri" w:hAnsi="Times New Roman" w:cs="Times New Roman"/>
      <w:b/>
      <w:bCs/>
      <w:sz w:val="20"/>
      <w:szCs w:val="20"/>
      <w:u w:val="single"/>
      <w:lang w:val="x-none" w:eastAsia="pl-PL"/>
    </w:rPr>
  </w:style>
  <w:style w:type="character" w:customStyle="1" w:styleId="TekstpodstawowyZnak">
    <w:name w:val="Tekst podstawowy Znak"/>
    <w:aliases w:val="a2 Znak,Tekst podstawowy Znak Znak Znak Znak,Znak Znak Znak,Znak Znak1"/>
    <w:basedOn w:val="Domylnaczcionkaakapitu"/>
    <w:link w:val="Tekstpodstawowy"/>
    <w:uiPriority w:val="99"/>
    <w:rsid w:val="001345E4"/>
    <w:rPr>
      <w:rFonts w:ascii="Times New Roman" w:eastAsia="Calibri" w:hAnsi="Times New Roman" w:cs="Times New Roman"/>
      <w:b/>
      <w:bCs/>
      <w:sz w:val="20"/>
      <w:szCs w:val="20"/>
      <w:u w:val="single"/>
      <w:lang w:val="x-none" w:eastAsia="pl-PL"/>
    </w:rPr>
  </w:style>
  <w:style w:type="character" w:customStyle="1" w:styleId="Teksttreci2">
    <w:name w:val="Tekst treści (2)_"/>
    <w:link w:val="Teksttreci21"/>
    <w:uiPriority w:val="99"/>
    <w:locked/>
    <w:rsid w:val="001345E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345E4"/>
    <w:pPr>
      <w:shd w:val="clear" w:color="auto" w:fill="FFFFFF"/>
      <w:spacing w:after="840" w:line="240" w:lineRule="atLeast"/>
      <w:ind w:hanging="900"/>
    </w:pPr>
    <w:rPr>
      <w:rFonts w:cs="Arial"/>
      <w:sz w:val="21"/>
      <w:szCs w:val="21"/>
    </w:rPr>
  </w:style>
  <w:style w:type="character" w:customStyle="1" w:styleId="Teksttreci2Bezpogrubienia">
    <w:name w:val="Tekst treści (2) + Bez pogrubienia"/>
    <w:uiPriority w:val="99"/>
    <w:rsid w:val="001345E4"/>
    <w:rPr>
      <w:rFonts w:ascii="Arial" w:hAnsi="Arial" w:cs="Arial"/>
      <w:b/>
      <w:bCs/>
      <w:spacing w:val="0"/>
      <w:sz w:val="21"/>
      <w:szCs w:val="21"/>
    </w:rPr>
  </w:style>
  <w:style w:type="character" w:styleId="Hipercze">
    <w:name w:val="Hyperlink"/>
    <w:uiPriority w:val="99"/>
    <w:rsid w:val="006244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469B"/>
    <w:rPr>
      <w:color w:val="605E5C"/>
      <w:shd w:val="clear" w:color="auto" w:fill="E1DFDD"/>
    </w:rPr>
  </w:style>
  <w:style w:type="paragraph" w:styleId="Akapitzlist">
    <w:name w:val="List Paragraph"/>
    <w:aliases w:val="CW_Lista,Wypunktowanie,L1,Numerowanie,Akapit z listą BS,Nagłowek 3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AB1C60"/>
    <w:pPr>
      <w:ind w:left="720"/>
      <w:contextualSpacing/>
    </w:pPr>
  </w:style>
  <w:style w:type="numbering" w:customStyle="1" w:styleId="Styl10">
    <w:name w:val="Styl10"/>
    <w:uiPriority w:val="99"/>
    <w:rsid w:val="00A76302"/>
    <w:pPr>
      <w:numPr>
        <w:numId w:val="28"/>
      </w:numPr>
    </w:pPr>
  </w:style>
  <w:style w:type="table" w:styleId="Tabela-Siatka">
    <w:name w:val="Table Grid"/>
    <w:basedOn w:val="Standardowy"/>
    <w:uiPriority w:val="39"/>
    <w:rsid w:val="00B04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">
    <w:name w:val="tytuł"/>
    <w:basedOn w:val="Normalny"/>
    <w:next w:val="Normalny"/>
    <w:autoRedefine/>
    <w:uiPriority w:val="99"/>
    <w:rsid w:val="002C41A1"/>
    <w:pPr>
      <w:keepNext/>
      <w:spacing w:after="120"/>
      <w:jc w:val="both"/>
    </w:pPr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6D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6DA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AC6E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E4C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C6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E4C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F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F79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095641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styleId="Uwydatnienie">
    <w:name w:val="Emphasis"/>
    <w:basedOn w:val="Domylnaczcionkaakapitu"/>
    <w:uiPriority w:val="20"/>
    <w:qFormat/>
    <w:rsid w:val="00453FFA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443A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arkedcontent">
    <w:name w:val="markedcontent"/>
    <w:basedOn w:val="Domylnaczcionkaakapitu"/>
    <w:rsid w:val="00913ED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61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1BC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1B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4E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9671C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Wypunktowanie Znak,L1 Znak,Numerowanie Znak,Akapit z listą BS Znak,Nagłowek 3 Znak,Preambuła Znak,Kolorowa lista — akcent 11 Znak,Dot pt Znak,F5 List Paragraph Znak,Recommendation Znak,List Paragraph11 Znak,lp1 Znak"/>
    <w:link w:val="Akapitzlist"/>
    <w:uiPriority w:val="34"/>
    <w:qFormat/>
    <w:locked/>
    <w:rsid w:val="0007662F"/>
    <w:rPr>
      <w:rFonts w:ascii="Arial" w:hAnsi="Arial"/>
    </w:rPr>
  </w:style>
  <w:style w:type="paragraph" w:customStyle="1" w:styleId="Poziom2">
    <w:name w:val="#Poziom 2"/>
    <w:basedOn w:val="Normalny"/>
    <w:uiPriority w:val="99"/>
    <w:qFormat/>
    <w:rsid w:val="006550AE"/>
    <w:pPr>
      <w:spacing w:before="120"/>
      <w:jc w:val="both"/>
    </w:pPr>
    <w:rPr>
      <w:rFonts w:eastAsia="Times New Roman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FAC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4E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3A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95641"/>
    <w:pPr>
      <w:keepNext/>
      <w:ind w:left="567" w:hanging="567"/>
      <w:jc w:val="both"/>
      <w:outlineLvl w:val="8"/>
    </w:pPr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0A0A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podstawowy">
    <w:name w:val="Body Text"/>
    <w:aliases w:val="a2,Tekst podstawowy Znak Znak Znak,Znak Znak,Znak"/>
    <w:basedOn w:val="Normalny"/>
    <w:link w:val="TekstpodstawowyZnak"/>
    <w:uiPriority w:val="99"/>
    <w:rsid w:val="001345E4"/>
    <w:pPr>
      <w:jc w:val="center"/>
    </w:pPr>
    <w:rPr>
      <w:rFonts w:ascii="Times New Roman" w:eastAsia="Calibri" w:hAnsi="Times New Roman" w:cs="Times New Roman"/>
      <w:b/>
      <w:bCs/>
      <w:sz w:val="20"/>
      <w:szCs w:val="20"/>
      <w:u w:val="single"/>
      <w:lang w:val="x-none" w:eastAsia="pl-PL"/>
    </w:rPr>
  </w:style>
  <w:style w:type="character" w:customStyle="1" w:styleId="TekstpodstawowyZnak">
    <w:name w:val="Tekst podstawowy Znak"/>
    <w:aliases w:val="a2 Znak,Tekst podstawowy Znak Znak Znak Znak,Znak Znak Znak,Znak Znak1"/>
    <w:basedOn w:val="Domylnaczcionkaakapitu"/>
    <w:link w:val="Tekstpodstawowy"/>
    <w:uiPriority w:val="99"/>
    <w:rsid w:val="001345E4"/>
    <w:rPr>
      <w:rFonts w:ascii="Times New Roman" w:eastAsia="Calibri" w:hAnsi="Times New Roman" w:cs="Times New Roman"/>
      <w:b/>
      <w:bCs/>
      <w:sz w:val="20"/>
      <w:szCs w:val="20"/>
      <w:u w:val="single"/>
      <w:lang w:val="x-none" w:eastAsia="pl-PL"/>
    </w:rPr>
  </w:style>
  <w:style w:type="character" w:customStyle="1" w:styleId="Teksttreci2">
    <w:name w:val="Tekst treści (2)_"/>
    <w:link w:val="Teksttreci21"/>
    <w:uiPriority w:val="99"/>
    <w:locked/>
    <w:rsid w:val="001345E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345E4"/>
    <w:pPr>
      <w:shd w:val="clear" w:color="auto" w:fill="FFFFFF"/>
      <w:spacing w:after="840" w:line="240" w:lineRule="atLeast"/>
      <w:ind w:hanging="900"/>
    </w:pPr>
    <w:rPr>
      <w:rFonts w:cs="Arial"/>
      <w:sz w:val="21"/>
      <w:szCs w:val="21"/>
    </w:rPr>
  </w:style>
  <w:style w:type="character" w:customStyle="1" w:styleId="Teksttreci2Bezpogrubienia">
    <w:name w:val="Tekst treści (2) + Bez pogrubienia"/>
    <w:uiPriority w:val="99"/>
    <w:rsid w:val="001345E4"/>
    <w:rPr>
      <w:rFonts w:ascii="Arial" w:hAnsi="Arial" w:cs="Arial"/>
      <w:b/>
      <w:bCs/>
      <w:spacing w:val="0"/>
      <w:sz w:val="21"/>
      <w:szCs w:val="21"/>
    </w:rPr>
  </w:style>
  <w:style w:type="character" w:styleId="Hipercze">
    <w:name w:val="Hyperlink"/>
    <w:uiPriority w:val="99"/>
    <w:rsid w:val="006244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469B"/>
    <w:rPr>
      <w:color w:val="605E5C"/>
      <w:shd w:val="clear" w:color="auto" w:fill="E1DFDD"/>
    </w:rPr>
  </w:style>
  <w:style w:type="paragraph" w:styleId="Akapitzlist">
    <w:name w:val="List Paragraph"/>
    <w:aliases w:val="CW_Lista,Wypunktowanie,L1,Numerowanie,Akapit z listą BS,Nagłowek 3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AB1C60"/>
    <w:pPr>
      <w:ind w:left="720"/>
      <w:contextualSpacing/>
    </w:pPr>
  </w:style>
  <w:style w:type="numbering" w:customStyle="1" w:styleId="Styl10">
    <w:name w:val="Styl10"/>
    <w:uiPriority w:val="99"/>
    <w:rsid w:val="00A76302"/>
    <w:pPr>
      <w:numPr>
        <w:numId w:val="28"/>
      </w:numPr>
    </w:pPr>
  </w:style>
  <w:style w:type="table" w:styleId="Tabela-Siatka">
    <w:name w:val="Table Grid"/>
    <w:basedOn w:val="Standardowy"/>
    <w:uiPriority w:val="39"/>
    <w:rsid w:val="00B04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">
    <w:name w:val="tytuł"/>
    <w:basedOn w:val="Normalny"/>
    <w:next w:val="Normalny"/>
    <w:autoRedefine/>
    <w:uiPriority w:val="99"/>
    <w:rsid w:val="002C41A1"/>
    <w:pPr>
      <w:keepNext/>
      <w:spacing w:after="120"/>
      <w:jc w:val="both"/>
    </w:pPr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6D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6DA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AC6E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E4C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C6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E4C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F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F79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095641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styleId="Uwydatnienie">
    <w:name w:val="Emphasis"/>
    <w:basedOn w:val="Domylnaczcionkaakapitu"/>
    <w:uiPriority w:val="20"/>
    <w:qFormat/>
    <w:rsid w:val="00453FFA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443A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arkedcontent">
    <w:name w:val="markedcontent"/>
    <w:basedOn w:val="Domylnaczcionkaakapitu"/>
    <w:rsid w:val="00913ED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61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1BC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1B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4E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9671C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Wypunktowanie Znak,L1 Znak,Numerowanie Znak,Akapit z listą BS Znak,Nagłowek 3 Znak,Preambuła Znak,Kolorowa lista — akcent 11 Znak,Dot pt Znak,F5 List Paragraph Znak,Recommendation Znak,List Paragraph11 Znak,lp1 Znak"/>
    <w:link w:val="Akapitzlist"/>
    <w:uiPriority w:val="34"/>
    <w:qFormat/>
    <w:locked/>
    <w:rsid w:val="0007662F"/>
    <w:rPr>
      <w:rFonts w:ascii="Arial" w:hAnsi="Arial"/>
    </w:rPr>
  </w:style>
  <w:style w:type="paragraph" w:customStyle="1" w:styleId="Poziom2">
    <w:name w:val="#Poziom 2"/>
    <w:basedOn w:val="Normalny"/>
    <w:uiPriority w:val="99"/>
    <w:qFormat/>
    <w:rsid w:val="006550AE"/>
    <w:pPr>
      <w:spacing w:before="120"/>
      <w:jc w:val="both"/>
    </w:pPr>
    <w:rPr>
      <w:rFonts w:eastAsia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4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f.bak@straz.powiatlwowecki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amowienia.gov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pl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oter" Target="footer1.xml"/><Relationship Id="rId10" Type="http://schemas.openxmlformats.org/officeDocument/2006/relationships/hyperlink" Target="mailto:f.bak@straz.powiatlwowecki.pl" TargetMode="External"/><Relationship Id="rId19" Type="http://schemas.openxmlformats.org/officeDocument/2006/relationships/hyperlink" Target="https://ezamowieni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1572-40C9-47F5-A451-B41B68DF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25</Pages>
  <Words>10603</Words>
  <Characters>63622</Characters>
  <Application>Microsoft Office Word</Application>
  <DocSecurity>0</DocSecurity>
  <Lines>530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Filip Bąk</cp:lastModifiedBy>
  <cp:revision>50</cp:revision>
  <cp:lastPrinted>2023-03-13T08:28:00Z</cp:lastPrinted>
  <dcterms:created xsi:type="dcterms:W3CDTF">2024-10-25T06:06:00Z</dcterms:created>
  <dcterms:modified xsi:type="dcterms:W3CDTF">2025-08-07T09:53:00Z</dcterms:modified>
</cp:coreProperties>
</file>